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66A2" w:rsidRPr="002C4F86" w:rsidRDefault="008E20D8">
      <w:pPr>
        <w:rPr>
          <w:sz w:val="22"/>
        </w:rPr>
      </w:pPr>
      <w:r w:rsidRPr="002C4F86">
        <w:rPr>
          <w:b/>
          <w:sz w:val="22"/>
        </w:rPr>
        <w:t xml:space="preserve">Purpose: </w:t>
      </w:r>
      <w:r w:rsidRPr="002C4F86">
        <w:rPr>
          <w:sz w:val="22"/>
        </w:rPr>
        <w:t xml:space="preserve">The purpose of this policy is to effectively establish the steps required to implement the </w:t>
      </w:r>
      <w:r w:rsidR="00D87C69">
        <w:rPr>
          <w:sz w:val="22"/>
        </w:rPr>
        <w:t>Breckinridge Health Inc.</w:t>
      </w:r>
      <w:r w:rsidR="002C4C25">
        <w:rPr>
          <w:sz w:val="22"/>
        </w:rPr>
        <w:t xml:space="preserve"> Financial Assistance P</w:t>
      </w:r>
      <w:r w:rsidRPr="002C4F86">
        <w:rPr>
          <w:sz w:val="22"/>
        </w:rPr>
        <w:t>rogram</w:t>
      </w:r>
      <w:r w:rsidR="00395C30">
        <w:rPr>
          <w:sz w:val="22"/>
        </w:rPr>
        <w:t xml:space="preserve"> (FAP)</w:t>
      </w:r>
      <w:r w:rsidR="00C3410C">
        <w:rPr>
          <w:sz w:val="22"/>
        </w:rPr>
        <w:t xml:space="preserve"> in accordance with IRS Regulation 1.501(r)-4</w:t>
      </w:r>
      <w:r w:rsidRPr="002C4F86">
        <w:rPr>
          <w:sz w:val="22"/>
        </w:rPr>
        <w:t>.</w:t>
      </w:r>
    </w:p>
    <w:p w:rsidR="008E20D8" w:rsidRPr="002C4F86" w:rsidRDefault="008E20D8">
      <w:pPr>
        <w:rPr>
          <w:sz w:val="22"/>
        </w:rPr>
      </w:pPr>
    </w:p>
    <w:p w:rsidR="008E20D8" w:rsidRPr="002C4F86" w:rsidRDefault="008E20D8">
      <w:pPr>
        <w:rPr>
          <w:sz w:val="22"/>
        </w:rPr>
      </w:pPr>
      <w:r w:rsidRPr="002C4F86">
        <w:rPr>
          <w:b/>
          <w:sz w:val="22"/>
        </w:rPr>
        <w:t xml:space="preserve">Policy:  </w:t>
      </w:r>
      <w:r w:rsidR="00D87C69">
        <w:rPr>
          <w:sz w:val="22"/>
        </w:rPr>
        <w:t>BHI</w:t>
      </w:r>
      <w:r w:rsidRPr="002C4F86">
        <w:rPr>
          <w:sz w:val="22"/>
        </w:rPr>
        <w:t xml:space="preserve"> is committed to providing compassionate, high quality</w:t>
      </w:r>
      <w:r w:rsidR="00FC1123">
        <w:rPr>
          <w:sz w:val="22"/>
        </w:rPr>
        <w:t>,</w:t>
      </w:r>
      <w:r w:rsidRPr="002C4F86">
        <w:rPr>
          <w:sz w:val="22"/>
        </w:rPr>
        <w:t xml:space="preserve"> affordable</w:t>
      </w:r>
      <w:r w:rsidR="00FC1123">
        <w:rPr>
          <w:sz w:val="22"/>
        </w:rPr>
        <w:t xml:space="preserve"> health care to all individuals </w:t>
      </w:r>
      <w:r w:rsidR="00FC1123" w:rsidRPr="002C4F86">
        <w:rPr>
          <w:sz w:val="22"/>
        </w:rPr>
        <w:t>and</w:t>
      </w:r>
      <w:r w:rsidRPr="002C4F86">
        <w:rPr>
          <w:sz w:val="22"/>
        </w:rPr>
        <w:t xml:space="preserve"> to advocate on behalf of the poor and disenfranchised individuals that we serve</w:t>
      </w:r>
      <w:r w:rsidR="00FC1123">
        <w:rPr>
          <w:sz w:val="22"/>
        </w:rPr>
        <w:t xml:space="preserve">. </w:t>
      </w:r>
      <w:r w:rsidR="00D87C69">
        <w:rPr>
          <w:sz w:val="22"/>
        </w:rPr>
        <w:t>BHI</w:t>
      </w:r>
      <w:r w:rsidRPr="002C4F86">
        <w:rPr>
          <w:sz w:val="22"/>
        </w:rPr>
        <w:t xml:space="preserve"> strives to ensure that the financial capacity of people who need health care services does not prevent them from seeking or receiving care.</w:t>
      </w:r>
    </w:p>
    <w:p w:rsidR="008E20D8" w:rsidRPr="002C4F86" w:rsidRDefault="008E20D8">
      <w:pPr>
        <w:rPr>
          <w:sz w:val="22"/>
        </w:rPr>
      </w:pPr>
    </w:p>
    <w:p w:rsidR="00B44895" w:rsidRDefault="008E20D8">
      <w:pPr>
        <w:rPr>
          <w:sz w:val="22"/>
        </w:rPr>
      </w:pPr>
      <w:r w:rsidRPr="00D87C69">
        <w:rPr>
          <w:b/>
          <w:sz w:val="22"/>
        </w:rPr>
        <w:t xml:space="preserve">Scope: </w:t>
      </w:r>
      <w:r w:rsidRPr="00D87C69">
        <w:rPr>
          <w:sz w:val="22"/>
        </w:rPr>
        <w:t>This policy shall cover all</w:t>
      </w:r>
      <w:r w:rsidR="00B44895" w:rsidRPr="00D87C69">
        <w:rPr>
          <w:sz w:val="22"/>
        </w:rPr>
        <w:t xml:space="preserve"> emergency medical and </w:t>
      </w:r>
      <w:r w:rsidRPr="00D87C69">
        <w:rPr>
          <w:sz w:val="22"/>
        </w:rPr>
        <w:t xml:space="preserve">medically necessary health care services provided by </w:t>
      </w:r>
      <w:r w:rsidR="00D87C69">
        <w:rPr>
          <w:sz w:val="22"/>
        </w:rPr>
        <w:t>BHI</w:t>
      </w:r>
      <w:r w:rsidR="00954A98">
        <w:rPr>
          <w:sz w:val="22"/>
        </w:rPr>
        <w:t>.</w:t>
      </w:r>
      <w:r w:rsidRPr="00D87C69">
        <w:rPr>
          <w:sz w:val="22"/>
        </w:rPr>
        <w:t xml:space="preserve"> </w:t>
      </w:r>
      <w:r w:rsidR="00954A98">
        <w:rPr>
          <w:sz w:val="22"/>
        </w:rPr>
        <w:t>It</w:t>
      </w:r>
      <w:r w:rsidRPr="00D87C69">
        <w:rPr>
          <w:sz w:val="22"/>
        </w:rPr>
        <w:t xml:space="preserve"> will extend to services provided by the physicians of the wholly-owned and ope</w:t>
      </w:r>
      <w:r w:rsidR="00FC1123">
        <w:rPr>
          <w:sz w:val="22"/>
        </w:rPr>
        <w:t xml:space="preserve">rated physician practices of </w:t>
      </w:r>
      <w:r w:rsidR="00FC1123" w:rsidRPr="00D87C69">
        <w:rPr>
          <w:sz w:val="22"/>
        </w:rPr>
        <w:t>Breckinridge</w:t>
      </w:r>
      <w:r w:rsidR="00D87C69">
        <w:rPr>
          <w:sz w:val="22"/>
        </w:rPr>
        <w:t xml:space="preserve"> Health Inc.</w:t>
      </w:r>
      <w:r w:rsidR="00B44895" w:rsidRPr="00D87C69">
        <w:rPr>
          <w:sz w:val="22"/>
        </w:rPr>
        <w:t xml:space="preserve"> </w:t>
      </w:r>
      <w:r w:rsidR="001E5558">
        <w:rPr>
          <w:sz w:val="22"/>
        </w:rPr>
        <w:t xml:space="preserve">It is also recognized by </w:t>
      </w:r>
      <w:r w:rsidR="00B32F0C">
        <w:rPr>
          <w:sz w:val="22"/>
        </w:rPr>
        <w:t xml:space="preserve">certain contracted </w:t>
      </w:r>
      <w:r w:rsidR="001E5558">
        <w:rPr>
          <w:sz w:val="22"/>
        </w:rPr>
        <w:t>3</w:t>
      </w:r>
      <w:r w:rsidR="001E5558" w:rsidRPr="001E5558">
        <w:rPr>
          <w:sz w:val="22"/>
          <w:vertAlign w:val="superscript"/>
        </w:rPr>
        <w:t>rd</w:t>
      </w:r>
      <w:r w:rsidR="001E5558">
        <w:rPr>
          <w:sz w:val="22"/>
        </w:rPr>
        <w:t xml:space="preserve">-party </w:t>
      </w:r>
      <w:r w:rsidR="00B32F0C">
        <w:rPr>
          <w:sz w:val="22"/>
        </w:rPr>
        <w:t xml:space="preserve">vendors associated </w:t>
      </w:r>
      <w:r w:rsidR="001E5558">
        <w:rPr>
          <w:sz w:val="22"/>
        </w:rPr>
        <w:t xml:space="preserve">patient </w:t>
      </w:r>
      <w:r w:rsidR="00B32F0C">
        <w:rPr>
          <w:sz w:val="22"/>
        </w:rPr>
        <w:t>care</w:t>
      </w:r>
      <w:r w:rsidR="009707F1" w:rsidRPr="00D87C69">
        <w:rPr>
          <w:sz w:val="22"/>
        </w:rPr>
        <w:t xml:space="preserve">. </w:t>
      </w:r>
      <w:r w:rsidR="009707F1" w:rsidRPr="00B64948">
        <w:rPr>
          <w:sz w:val="22"/>
        </w:rPr>
        <w:t>A list of providers that this po</w:t>
      </w:r>
      <w:r w:rsidR="00313453">
        <w:rPr>
          <w:sz w:val="22"/>
        </w:rPr>
        <w:t>licy applies to is attached as A</w:t>
      </w:r>
      <w:r w:rsidR="009707F1" w:rsidRPr="00B64948">
        <w:rPr>
          <w:sz w:val="22"/>
        </w:rPr>
        <w:t>ppen</w:t>
      </w:r>
      <w:r w:rsidR="00CB40E7" w:rsidRPr="00B64948">
        <w:rPr>
          <w:sz w:val="22"/>
        </w:rPr>
        <w:t xml:space="preserve">dix </w:t>
      </w:r>
      <w:r w:rsidR="00451849">
        <w:rPr>
          <w:sz w:val="22"/>
        </w:rPr>
        <w:t>B</w:t>
      </w:r>
      <w:r w:rsidR="00CB40E7" w:rsidRPr="00B64948">
        <w:rPr>
          <w:sz w:val="22"/>
        </w:rPr>
        <w:t xml:space="preserve"> at the end of this policy</w:t>
      </w:r>
      <w:r w:rsidR="00E0007F" w:rsidRPr="00B64948">
        <w:rPr>
          <w:sz w:val="22"/>
        </w:rPr>
        <w:t>.</w:t>
      </w:r>
      <w:r w:rsidR="001E5558">
        <w:rPr>
          <w:sz w:val="22"/>
        </w:rPr>
        <w:t xml:space="preserve"> EMTALA Guidelines for Emergency Treatment are defined in Appendix A.</w:t>
      </w:r>
    </w:p>
    <w:p w:rsidR="00E0007F" w:rsidRDefault="00E0007F">
      <w:pPr>
        <w:rPr>
          <w:sz w:val="22"/>
        </w:rPr>
      </w:pPr>
    </w:p>
    <w:p w:rsidR="00EC0E2B" w:rsidRPr="002C4F86" w:rsidRDefault="00EC0E2B">
      <w:pPr>
        <w:rPr>
          <w:b/>
          <w:sz w:val="22"/>
        </w:rPr>
      </w:pPr>
      <w:r w:rsidRPr="002C4F86">
        <w:rPr>
          <w:b/>
          <w:sz w:val="22"/>
        </w:rPr>
        <w:t>Procedure:</w:t>
      </w:r>
    </w:p>
    <w:p w:rsidR="00C52891" w:rsidRPr="008D669C" w:rsidRDefault="008A026C" w:rsidP="008D669C">
      <w:pPr>
        <w:ind w:left="720"/>
        <w:rPr>
          <w:sz w:val="22"/>
        </w:rPr>
      </w:pPr>
      <w:r>
        <w:rPr>
          <w:b/>
          <w:sz w:val="22"/>
        </w:rPr>
        <w:t>Applicability</w:t>
      </w:r>
      <w:r w:rsidR="00EC0E2B" w:rsidRPr="002C4F86">
        <w:rPr>
          <w:b/>
          <w:sz w:val="22"/>
        </w:rPr>
        <w:t xml:space="preserve">:  </w:t>
      </w:r>
      <w:r w:rsidR="008D669C">
        <w:rPr>
          <w:sz w:val="22"/>
        </w:rPr>
        <w:t>For purposes of the Financial Assistance Policy</w:t>
      </w:r>
      <w:r>
        <w:rPr>
          <w:sz w:val="22"/>
        </w:rPr>
        <w:t xml:space="preserve"> (FAP)</w:t>
      </w:r>
      <w:r w:rsidR="008D669C">
        <w:rPr>
          <w:sz w:val="22"/>
        </w:rPr>
        <w:t xml:space="preserve"> mandated in the IRS 501(r) regulations, eligibility is confined to the </w:t>
      </w:r>
      <w:r w:rsidR="008D669C" w:rsidRPr="00395C30">
        <w:rPr>
          <w:b/>
          <w:i/>
          <w:sz w:val="22"/>
        </w:rPr>
        <w:t>uninsured</w:t>
      </w:r>
      <w:r w:rsidR="008D669C">
        <w:rPr>
          <w:sz w:val="22"/>
        </w:rPr>
        <w:t xml:space="preserve"> </w:t>
      </w:r>
      <w:r w:rsidR="00755ADE">
        <w:rPr>
          <w:sz w:val="22"/>
        </w:rPr>
        <w:t xml:space="preserve">and </w:t>
      </w:r>
      <w:r w:rsidR="00755ADE" w:rsidRPr="00755ADE">
        <w:rPr>
          <w:b/>
          <w:i/>
          <w:sz w:val="22"/>
        </w:rPr>
        <w:t>under</w:t>
      </w:r>
      <w:r w:rsidR="00755ADE">
        <w:rPr>
          <w:b/>
          <w:i/>
          <w:sz w:val="22"/>
        </w:rPr>
        <w:t>-</w:t>
      </w:r>
      <w:r w:rsidR="00755ADE" w:rsidRPr="00755ADE">
        <w:rPr>
          <w:b/>
          <w:i/>
          <w:sz w:val="22"/>
        </w:rPr>
        <w:t>insured</w:t>
      </w:r>
      <w:r w:rsidR="00755ADE">
        <w:rPr>
          <w:sz w:val="22"/>
        </w:rPr>
        <w:t xml:space="preserve"> </w:t>
      </w:r>
      <w:r w:rsidR="008D669C">
        <w:rPr>
          <w:sz w:val="22"/>
        </w:rPr>
        <w:t xml:space="preserve">people who fall within certain income guidelines that </w:t>
      </w:r>
      <w:r w:rsidR="004051EF">
        <w:rPr>
          <w:sz w:val="22"/>
        </w:rPr>
        <w:t>are</w:t>
      </w:r>
      <w:r w:rsidR="008D669C">
        <w:rPr>
          <w:sz w:val="22"/>
        </w:rPr>
        <w:t xml:space="preserve"> </w:t>
      </w:r>
      <w:r w:rsidR="00815D62">
        <w:rPr>
          <w:sz w:val="22"/>
        </w:rPr>
        <w:t xml:space="preserve">outlined later in this policy. </w:t>
      </w:r>
      <w:r w:rsidR="008C44BA">
        <w:rPr>
          <w:sz w:val="22"/>
        </w:rPr>
        <w:t>While BHI does extend emergency services to all patients who present to the Emergency Department without regard to ability to pay, other services must be limited by medical necessity in order to maintain the financial viability of the hospital.</w:t>
      </w:r>
    </w:p>
    <w:p w:rsidR="001D7FFC" w:rsidRDefault="00C52891" w:rsidP="001D7FFC">
      <w:pPr>
        <w:ind w:left="720"/>
        <w:rPr>
          <w:sz w:val="22"/>
        </w:rPr>
      </w:pPr>
      <w:r>
        <w:rPr>
          <w:b/>
          <w:sz w:val="22"/>
        </w:rPr>
        <w:t>Applicable Service</w:t>
      </w:r>
      <w:r w:rsidR="00705CD5">
        <w:rPr>
          <w:b/>
          <w:sz w:val="22"/>
        </w:rPr>
        <w:t>s</w:t>
      </w:r>
      <w:r>
        <w:rPr>
          <w:b/>
          <w:sz w:val="22"/>
        </w:rPr>
        <w:t xml:space="preserve">: </w:t>
      </w:r>
      <w:r w:rsidR="00E0007F">
        <w:rPr>
          <w:sz w:val="22"/>
        </w:rPr>
        <w:t>F</w:t>
      </w:r>
      <w:r>
        <w:rPr>
          <w:sz w:val="22"/>
        </w:rPr>
        <w:t xml:space="preserve">inancial assistance is available for </w:t>
      </w:r>
      <w:r w:rsidR="001E5558">
        <w:rPr>
          <w:sz w:val="22"/>
        </w:rPr>
        <w:t xml:space="preserve">all outpatient, </w:t>
      </w:r>
      <w:r w:rsidR="00E0007F">
        <w:rPr>
          <w:sz w:val="22"/>
        </w:rPr>
        <w:t>inpatient</w:t>
      </w:r>
      <w:r w:rsidR="001E5558">
        <w:rPr>
          <w:sz w:val="22"/>
        </w:rPr>
        <w:t xml:space="preserve">, and clinic </w:t>
      </w:r>
      <w:r>
        <w:rPr>
          <w:sz w:val="22"/>
        </w:rPr>
        <w:t>services</w:t>
      </w:r>
      <w:r w:rsidR="00E0007F">
        <w:rPr>
          <w:sz w:val="22"/>
        </w:rPr>
        <w:t xml:space="preserve"> </w:t>
      </w:r>
      <w:r w:rsidR="001E5558">
        <w:rPr>
          <w:sz w:val="22"/>
        </w:rPr>
        <w:t xml:space="preserve">rendered at Breckinridge Health Inc. </w:t>
      </w:r>
      <w:r w:rsidR="00E0007F">
        <w:rPr>
          <w:sz w:val="22"/>
        </w:rPr>
        <w:t xml:space="preserve">that are deemed </w:t>
      </w:r>
      <w:r w:rsidR="00102175">
        <w:rPr>
          <w:sz w:val="22"/>
        </w:rPr>
        <w:t xml:space="preserve">emergent or </w:t>
      </w:r>
      <w:r w:rsidR="00E0007F">
        <w:rPr>
          <w:sz w:val="22"/>
        </w:rPr>
        <w:t>medically necessary</w:t>
      </w:r>
      <w:r w:rsidR="001E5558">
        <w:rPr>
          <w:sz w:val="22"/>
        </w:rPr>
        <w:t>.</w:t>
      </w:r>
      <w:r w:rsidR="001D7FFC">
        <w:rPr>
          <w:sz w:val="22"/>
        </w:rPr>
        <w:t xml:space="preserve"> All patients of Breckinridge Health Inc. are eligible to apply regardless of their citizenship or home address. </w:t>
      </w:r>
    </w:p>
    <w:p w:rsidR="00196302" w:rsidRPr="00C52891" w:rsidRDefault="00196302" w:rsidP="001D7FFC">
      <w:pPr>
        <w:ind w:left="720"/>
        <w:rPr>
          <w:sz w:val="22"/>
        </w:rPr>
      </w:pPr>
      <w:r>
        <w:rPr>
          <w:b/>
          <w:sz w:val="22"/>
        </w:rPr>
        <w:t xml:space="preserve">Medically Necessary </w:t>
      </w:r>
      <w:r w:rsidR="002B0FD7">
        <w:rPr>
          <w:b/>
          <w:sz w:val="22"/>
        </w:rPr>
        <w:t>Services Defined</w:t>
      </w:r>
      <w:r>
        <w:rPr>
          <w:b/>
          <w:sz w:val="22"/>
        </w:rPr>
        <w:t>-</w:t>
      </w:r>
      <w:r w:rsidR="002B0FD7" w:rsidRPr="002B0FD7">
        <w:rPr>
          <w:sz w:val="22"/>
        </w:rPr>
        <w:t xml:space="preserve">services that are </w:t>
      </w:r>
      <w:r w:rsidR="002B0FD7" w:rsidRPr="002B0FD7">
        <w:rPr>
          <w:b/>
          <w:sz w:val="22"/>
        </w:rPr>
        <w:t>required</w:t>
      </w:r>
      <w:r w:rsidR="002B0FD7" w:rsidRPr="002B0FD7">
        <w:rPr>
          <w:sz w:val="22"/>
        </w:rPr>
        <w:t xml:space="preserve"> to identify or treat an illness or injury that is either diagnosed or reasonably suspected. Level of care for the service must also be deemed appropriate for the diagnoses and treatment path.</w:t>
      </w:r>
      <w:r w:rsidR="002B0FD7">
        <w:rPr>
          <w:b/>
          <w:sz w:val="22"/>
        </w:rPr>
        <w:t xml:space="preserve"> </w:t>
      </w:r>
    </w:p>
    <w:p w:rsidR="00C52891" w:rsidRPr="00C52891" w:rsidRDefault="001D7FFC" w:rsidP="008A026C">
      <w:pPr>
        <w:ind w:left="720"/>
        <w:rPr>
          <w:sz w:val="22"/>
        </w:rPr>
      </w:pPr>
      <w:r w:rsidRPr="001D7FFC">
        <w:rPr>
          <w:b/>
          <w:sz w:val="22"/>
        </w:rPr>
        <w:t>Excluded Services:</w:t>
      </w:r>
      <w:r>
        <w:rPr>
          <w:sz w:val="22"/>
        </w:rPr>
        <w:t xml:space="preserve"> Elective services that are not deemed medically necessary </w:t>
      </w:r>
      <w:r w:rsidR="002B0FD7">
        <w:rPr>
          <w:sz w:val="22"/>
        </w:rPr>
        <w:t xml:space="preserve">or required </w:t>
      </w:r>
      <w:r>
        <w:rPr>
          <w:sz w:val="22"/>
        </w:rPr>
        <w:t>will be excluded from Financial Assistance.</w:t>
      </w:r>
      <w:r w:rsidR="002B0FD7">
        <w:rPr>
          <w:sz w:val="22"/>
        </w:rPr>
        <w:t xml:space="preserve"> </w:t>
      </w:r>
      <w:r>
        <w:rPr>
          <w:sz w:val="22"/>
        </w:rPr>
        <w:t>Services</w:t>
      </w:r>
      <w:r w:rsidR="00705CD5">
        <w:rPr>
          <w:sz w:val="22"/>
        </w:rPr>
        <w:t xml:space="preserve"> rendered at Breckinridge Memorial Skilled Nursing Facility are </w:t>
      </w:r>
      <w:r>
        <w:rPr>
          <w:sz w:val="22"/>
        </w:rPr>
        <w:t xml:space="preserve">also </w:t>
      </w:r>
      <w:r w:rsidR="00705CD5">
        <w:rPr>
          <w:sz w:val="22"/>
        </w:rPr>
        <w:t xml:space="preserve">excluded from Financial Assistance. </w:t>
      </w:r>
    </w:p>
    <w:p w:rsidR="00EC0E2B" w:rsidRPr="008C6CDA" w:rsidRDefault="008C6CDA" w:rsidP="008C6CDA">
      <w:pPr>
        <w:ind w:left="720"/>
        <w:rPr>
          <w:sz w:val="22"/>
        </w:rPr>
      </w:pPr>
      <w:r>
        <w:rPr>
          <w:b/>
          <w:sz w:val="22"/>
        </w:rPr>
        <w:t xml:space="preserve">Assistance Available: </w:t>
      </w:r>
      <w:r>
        <w:rPr>
          <w:sz w:val="22"/>
        </w:rPr>
        <w:t xml:space="preserve">Under the </w:t>
      </w:r>
      <w:r w:rsidR="00D87C69">
        <w:rPr>
          <w:sz w:val="22"/>
        </w:rPr>
        <w:t>BHI</w:t>
      </w:r>
      <w:r>
        <w:rPr>
          <w:sz w:val="22"/>
        </w:rPr>
        <w:t xml:space="preserve"> FAP a patient may have to pay as little as zero </w:t>
      </w:r>
      <w:r w:rsidR="002514AE">
        <w:rPr>
          <w:sz w:val="22"/>
        </w:rPr>
        <w:t>percent (0%)</w:t>
      </w:r>
      <w:r>
        <w:rPr>
          <w:sz w:val="22"/>
        </w:rPr>
        <w:t xml:space="preserve"> to as much as </w:t>
      </w:r>
      <w:r w:rsidR="008C44BA">
        <w:rPr>
          <w:sz w:val="22"/>
        </w:rPr>
        <w:t>forty</w:t>
      </w:r>
      <w:r w:rsidR="00D87C69">
        <w:rPr>
          <w:sz w:val="22"/>
        </w:rPr>
        <w:t xml:space="preserve"> percent</w:t>
      </w:r>
      <w:r>
        <w:rPr>
          <w:sz w:val="22"/>
        </w:rPr>
        <w:t xml:space="preserve"> (</w:t>
      </w:r>
      <w:r w:rsidR="008C44BA">
        <w:rPr>
          <w:sz w:val="22"/>
        </w:rPr>
        <w:t>4</w:t>
      </w:r>
      <w:r w:rsidR="00990D0D">
        <w:rPr>
          <w:sz w:val="22"/>
        </w:rPr>
        <w:t>0</w:t>
      </w:r>
      <w:r>
        <w:rPr>
          <w:sz w:val="22"/>
        </w:rPr>
        <w:t>%) of the gros</w:t>
      </w:r>
      <w:r w:rsidR="001E5558">
        <w:rPr>
          <w:sz w:val="22"/>
        </w:rPr>
        <w:t>s charges billed for services.</w:t>
      </w:r>
    </w:p>
    <w:p w:rsidR="00927B23" w:rsidRDefault="00927B23">
      <w:pPr>
        <w:rPr>
          <w:b/>
          <w:sz w:val="22"/>
        </w:rPr>
      </w:pPr>
      <w:r>
        <w:rPr>
          <w:sz w:val="22"/>
        </w:rPr>
        <w:tab/>
      </w:r>
      <w:r>
        <w:rPr>
          <w:b/>
          <w:sz w:val="22"/>
        </w:rPr>
        <w:t>Eligibility Criteria:</w:t>
      </w:r>
    </w:p>
    <w:p w:rsidR="005A32A3" w:rsidRDefault="00927B23" w:rsidP="00927B23">
      <w:pPr>
        <w:pStyle w:val="ListParagraph"/>
        <w:numPr>
          <w:ilvl w:val="0"/>
          <w:numId w:val="7"/>
        </w:numPr>
        <w:rPr>
          <w:sz w:val="22"/>
        </w:rPr>
      </w:pPr>
      <w:r>
        <w:rPr>
          <w:sz w:val="22"/>
        </w:rPr>
        <w:t>The patient</w:t>
      </w:r>
      <w:r w:rsidR="001E3D4B">
        <w:rPr>
          <w:sz w:val="22"/>
        </w:rPr>
        <w:t>,</w:t>
      </w:r>
      <w:r>
        <w:rPr>
          <w:sz w:val="22"/>
        </w:rPr>
        <w:t xml:space="preserve"> </w:t>
      </w:r>
      <w:r w:rsidR="001E3D4B">
        <w:rPr>
          <w:sz w:val="22"/>
        </w:rPr>
        <w:t xml:space="preserve">uninsured or under-insured, </w:t>
      </w:r>
      <w:r w:rsidR="00AA2B0B">
        <w:rPr>
          <w:sz w:val="22"/>
        </w:rPr>
        <w:t>must</w:t>
      </w:r>
      <w:r w:rsidR="00755ADE">
        <w:rPr>
          <w:sz w:val="22"/>
        </w:rPr>
        <w:t xml:space="preserve"> fall </w:t>
      </w:r>
      <w:r w:rsidR="00AA2B0B">
        <w:rPr>
          <w:sz w:val="22"/>
        </w:rPr>
        <w:t>within</w:t>
      </w:r>
      <w:r w:rsidR="00755ADE">
        <w:rPr>
          <w:sz w:val="22"/>
        </w:rPr>
        <w:t xml:space="preserve"> the </w:t>
      </w:r>
      <w:r w:rsidR="00AA2B0B">
        <w:rPr>
          <w:sz w:val="22"/>
        </w:rPr>
        <w:t>income guidelines</w:t>
      </w:r>
      <w:r>
        <w:rPr>
          <w:sz w:val="22"/>
        </w:rPr>
        <w:t>.</w:t>
      </w:r>
    </w:p>
    <w:p w:rsidR="005F5996" w:rsidRDefault="005F5996" w:rsidP="005F5996">
      <w:pPr>
        <w:pStyle w:val="ListParagraph"/>
        <w:numPr>
          <w:ilvl w:val="0"/>
          <w:numId w:val="7"/>
        </w:numPr>
        <w:rPr>
          <w:sz w:val="22"/>
        </w:rPr>
      </w:pPr>
      <w:r>
        <w:rPr>
          <w:sz w:val="22"/>
        </w:rPr>
        <w:t xml:space="preserve">The patient’s </w:t>
      </w:r>
      <w:r w:rsidR="00DD0CBC">
        <w:rPr>
          <w:sz w:val="22"/>
        </w:rPr>
        <w:t>household</w:t>
      </w:r>
      <w:r>
        <w:rPr>
          <w:sz w:val="22"/>
        </w:rPr>
        <w:t xml:space="preserve"> income must be lesser than or equal to the highest income listed in the applicable family size column. Th</w:t>
      </w:r>
      <w:r w:rsidR="001E5558">
        <w:rPr>
          <w:sz w:val="22"/>
        </w:rPr>
        <w:t>is top number is equivalent to 3</w:t>
      </w:r>
      <w:r>
        <w:rPr>
          <w:sz w:val="22"/>
        </w:rPr>
        <w:t>00% of the U.S. Federal Poverty Guidelines.</w:t>
      </w:r>
    </w:p>
    <w:p w:rsidR="00A70A36" w:rsidRPr="00A70A36" w:rsidRDefault="00A70A36" w:rsidP="00A70A36">
      <w:pPr>
        <w:pStyle w:val="ListParagraph"/>
        <w:numPr>
          <w:ilvl w:val="0"/>
          <w:numId w:val="7"/>
        </w:numPr>
        <w:rPr>
          <w:sz w:val="22"/>
        </w:rPr>
      </w:pPr>
      <w:r w:rsidRPr="00DD0CBC">
        <w:rPr>
          <w:sz w:val="22"/>
        </w:rPr>
        <w:t xml:space="preserve">Definition of </w:t>
      </w:r>
      <w:r w:rsidRPr="00A70A36">
        <w:rPr>
          <w:i/>
          <w:sz w:val="22"/>
        </w:rPr>
        <w:t>household</w:t>
      </w:r>
      <w:r w:rsidRPr="00DD0CBC">
        <w:rPr>
          <w:sz w:val="22"/>
        </w:rPr>
        <w:t>-In Kentucky, Medicaid household size is primarily determined by federal tax filing status rather than just who lives together. The household includes the applicant, their spouse, and their tax dependents, regardless of whether they live together</w:t>
      </w:r>
      <w:r w:rsidRPr="00DD0CBC">
        <w:rPr>
          <w:color w:val="0A0A0A"/>
          <w:sz w:val="22"/>
          <w:shd w:val="clear" w:color="auto" w:fill="FFFFFF"/>
        </w:rPr>
        <w:t>. For non-filers, it includes the applicant, spouse, and children under 19.</w:t>
      </w:r>
      <w:r>
        <w:rPr>
          <w:color w:val="0A0A0A"/>
          <w:sz w:val="22"/>
          <w:shd w:val="clear" w:color="auto" w:fill="FFFFFF"/>
        </w:rPr>
        <w:t xml:space="preserve"> Breckinridge Health Inc. also follows these guidelines when determining household for Financial Assistance Program eligibility. </w:t>
      </w:r>
    </w:p>
    <w:p w:rsidR="005F5996" w:rsidRDefault="00995390" w:rsidP="005F5996">
      <w:pPr>
        <w:pStyle w:val="ListParagraph"/>
        <w:numPr>
          <w:ilvl w:val="0"/>
          <w:numId w:val="7"/>
        </w:numPr>
        <w:rPr>
          <w:sz w:val="22"/>
        </w:rPr>
      </w:pPr>
      <w:r>
        <w:rPr>
          <w:sz w:val="22"/>
        </w:rPr>
        <w:t>Uninsured p</w:t>
      </w:r>
      <w:r w:rsidR="005F5996">
        <w:rPr>
          <w:sz w:val="22"/>
        </w:rPr>
        <w:t xml:space="preserve">atients with incomes equal to or below the </w:t>
      </w:r>
      <w:r w:rsidR="00153039">
        <w:rPr>
          <w:sz w:val="22"/>
        </w:rPr>
        <w:t>lowest</w:t>
      </w:r>
      <w:r w:rsidR="005F5996">
        <w:rPr>
          <w:sz w:val="22"/>
        </w:rPr>
        <w:t xml:space="preserve"> threshold </w:t>
      </w:r>
      <w:r w:rsidR="00153039">
        <w:rPr>
          <w:sz w:val="22"/>
        </w:rPr>
        <w:t xml:space="preserve">(0% row) </w:t>
      </w:r>
      <w:r w:rsidR="005F5996">
        <w:rPr>
          <w:sz w:val="22"/>
        </w:rPr>
        <w:t>are encouraged to apply for Med</w:t>
      </w:r>
      <w:r w:rsidR="00F55A0E">
        <w:rPr>
          <w:sz w:val="22"/>
        </w:rPr>
        <w:t>icaid</w:t>
      </w:r>
      <w:r>
        <w:rPr>
          <w:sz w:val="22"/>
        </w:rPr>
        <w:t xml:space="preserve"> and </w:t>
      </w:r>
      <w:r w:rsidRPr="00A70A36">
        <w:rPr>
          <w:b/>
          <w:i/>
          <w:sz w:val="22"/>
        </w:rPr>
        <w:t>must</w:t>
      </w:r>
      <w:r>
        <w:rPr>
          <w:sz w:val="22"/>
        </w:rPr>
        <w:t xml:space="preserve"> do so before Financial Assistance is </w:t>
      </w:r>
      <w:r>
        <w:rPr>
          <w:sz w:val="22"/>
        </w:rPr>
        <w:lastRenderedPageBreak/>
        <w:t xml:space="preserve">approved. Medicaid eligibility options must be explored with the financial counselor before a non-emergent procedure will take place. The </w:t>
      </w:r>
      <w:r w:rsidR="00153039">
        <w:rPr>
          <w:sz w:val="22"/>
        </w:rPr>
        <w:t>0</w:t>
      </w:r>
      <w:r>
        <w:rPr>
          <w:sz w:val="22"/>
        </w:rPr>
        <w:t>% threshold</w:t>
      </w:r>
      <w:r w:rsidR="00153039">
        <w:rPr>
          <w:sz w:val="22"/>
        </w:rPr>
        <w:t xml:space="preserve"> is equivalent to 140</w:t>
      </w:r>
      <w:r w:rsidR="005F5996">
        <w:rPr>
          <w:sz w:val="22"/>
        </w:rPr>
        <w:t>%</w:t>
      </w:r>
      <w:r w:rsidR="005F5996" w:rsidRPr="00DD174A">
        <w:t xml:space="preserve"> </w:t>
      </w:r>
      <w:r w:rsidR="005F5996" w:rsidRPr="00DD174A">
        <w:rPr>
          <w:sz w:val="22"/>
        </w:rPr>
        <w:t>of the federal poverty guidelines</w:t>
      </w:r>
      <w:r w:rsidR="005F5996">
        <w:rPr>
          <w:sz w:val="22"/>
        </w:rPr>
        <w:t>.</w:t>
      </w:r>
      <w:r w:rsidR="005F5996" w:rsidRPr="00DD174A">
        <w:rPr>
          <w:sz w:val="22"/>
        </w:rPr>
        <w:t xml:space="preserve"> </w:t>
      </w:r>
      <w:r w:rsidR="00153039">
        <w:rPr>
          <w:sz w:val="22"/>
        </w:rPr>
        <w:t xml:space="preserve">KY Medicaid eligibility is 138% </w:t>
      </w:r>
    </w:p>
    <w:p w:rsidR="00D06BF4" w:rsidRDefault="00D87C69" w:rsidP="00927B23">
      <w:pPr>
        <w:pStyle w:val="ListParagraph"/>
        <w:numPr>
          <w:ilvl w:val="0"/>
          <w:numId w:val="7"/>
        </w:numPr>
        <w:rPr>
          <w:sz w:val="22"/>
        </w:rPr>
      </w:pPr>
      <w:r>
        <w:rPr>
          <w:sz w:val="22"/>
        </w:rPr>
        <w:t>BHI</w:t>
      </w:r>
      <w:r w:rsidR="00D06BF4">
        <w:rPr>
          <w:sz w:val="22"/>
        </w:rPr>
        <w:t xml:space="preserve"> bases its FAP </w:t>
      </w:r>
      <w:r w:rsidR="00646515">
        <w:rPr>
          <w:sz w:val="22"/>
        </w:rPr>
        <w:t>on an income grid that de</w:t>
      </w:r>
      <w:r w:rsidR="002060D8">
        <w:rPr>
          <w:sz w:val="22"/>
        </w:rPr>
        <w:t>tails levels up to a family of 8</w:t>
      </w:r>
      <w:r w:rsidR="00646515">
        <w:rPr>
          <w:sz w:val="22"/>
        </w:rPr>
        <w:t>.</w:t>
      </w:r>
      <w:r w:rsidR="001E3D4B">
        <w:rPr>
          <w:sz w:val="22"/>
        </w:rPr>
        <w:t xml:space="preserve"> According to the</w:t>
      </w:r>
      <w:r w:rsidR="008D2772">
        <w:rPr>
          <w:sz w:val="22"/>
        </w:rPr>
        <w:t xml:space="preserve"> United States Poverty Guidelines, $</w:t>
      </w:r>
      <w:r w:rsidR="00153039">
        <w:rPr>
          <w:sz w:val="22"/>
        </w:rPr>
        <w:t>8,250</w:t>
      </w:r>
      <w:r w:rsidR="008D2772">
        <w:rPr>
          <w:sz w:val="22"/>
        </w:rPr>
        <w:t xml:space="preserve"> will be added to the base income for each additional family member.</w:t>
      </w:r>
    </w:p>
    <w:p w:rsidR="00C53489" w:rsidRDefault="00C53489" w:rsidP="00927B23">
      <w:pPr>
        <w:pStyle w:val="ListParagraph"/>
        <w:numPr>
          <w:ilvl w:val="0"/>
          <w:numId w:val="7"/>
        </w:numPr>
        <w:rPr>
          <w:sz w:val="22"/>
        </w:rPr>
      </w:pPr>
      <w:r>
        <w:rPr>
          <w:sz w:val="22"/>
        </w:rPr>
        <w:t xml:space="preserve">If the patient has no income, they will need to provide an explanation of how they meet daily living expenses. </w:t>
      </w:r>
    </w:p>
    <w:p w:rsidR="00003677" w:rsidRPr="009354D9" w:rsidRDefault="00003677" w:rsidP="00927B23">
      <w:pPr>
        <w:pStyle w:val="ListParagraph"/>
        <w:numPr>
          <w:ilvl w:val="0"/>
          <w:numId w:val="7"/>
        </w:numPr>
        <w:rPr>
          <w:sz w:val="22"/>
        </w:rPr>
      </w:pPr>
      <w:r>
        <w:rPr>
          <w:sz w:val="22"/>
        </w:rPr>
        <w:t xml:space="preserve">The eligibility criteria </w:t>
      </w:r>
      <w:r w:rsidR="0081178D">
        <w:rPr>
          <w:sz w:val="22"/>
        </w:rPr>
        <w:t xml:space="preserve">is </w:t>
      </w:r>
      <w:r>
        <w:rPr>
          <w:sz w:val="22"/>
        </w:rPr>
        <w:t>as follows:</w:t>
      </w:r>
      <w:r w:rsidR="00A32204" w:rsidRPr="00A32204">
        <w:rPr>
          <w:rFonts w:ascii="Calibri" w:eastAsia="Times New Roman" w:hAnsi="Calibri"/>
          <w:noProof/>
          <w:color w:val="000000"/>
          <w:sz w:val="22"/>
        </w:rPr>
        <w:t xml:space="preserve"> </w:t>
      </w:r>
    </w:p>
    <w:p w:rsidR="009354D9" w:rsidRPr="007D0AFA" w:rsidRDefault="009354D9" w:rsidP="009354D9">
      <w:pPr>
        <w:rPr>
          <w:b/>
          <w:sz w:val="22"/>
        </w:rPr>
      </w:pPr>
    </w:p>
    <w:p w:rsidR="009354D9" w:rsidRPr="0079703D" w:rsidRDefault="009354D9" w:rsidP="009354D9">
      <w:pPr>
        <w:rPr>
          <w:b/>
          <w:sz w:val="28"/>
          <w:szCs w:val="28"/>
        </w:rPr>
      </w:pPr>
      <w:r w:rsidRPr="007D0AFA">
        <w:rPr>
          <w:b/>
          <w:sz w:val="22"/>
        </w:rPr>
        <w:t xml:space="preserve"> </w:t>
      </w:r>
      <w:r w:rsidRPr="0079703D">
        <w:rPr>
          <w:b/>
          <w:sz w:val="28"/>
          <w:szCs w:val="28"/>
        </w:rPr>
        <w:t xml:space="preserve">2026 Federal Poverty </w:t>
      </w:r>
      <w:r w:rsidR="007D0AFA" w:rsidRPr="0079703D">
        <w:rPr>
          <w:b/>
          <w:sz w:val="28"/>
          <w:szCs w:val="28"/>
        </w:rPr>
        <w:t xml:space="preserve">Income </w:t>
      </w:r>
      <w:r w:rsidRPr="0079703D">
        <w:rPr>
          <w:b/>
          <w:sz w:val="28"/>
          <w:szCs w:val="28"/>
        </w:rPr>
        <w:t>Guidelines</w:t>
      </w:r>
      <w:r w:rsidR="007D0AFA" w:rsidRPr="0079703D">
        <w:rPr>
          <w:b/>
          <w:sz w:val="28"/>
          <w:szCs w:val="28"/>
        </w:rPr>
        <w:t>-100%</w:t>
      </w:r>
    </w:p>
    <w:tbl>
      <w:tblPr>
        <w:tblStyle w:val="TableGrid"/>
        <w:tblW w:w="0" w:type="auto"/>
        <w:tblLayout w:type="fixed"/>
        <w:tblLook w:val="04A0" w:firstRow="1" w:lastRow="0" w:firstColumn="1" w:lastColumn="0" w:noHBand="0" w:noVBand="1"/>
      </w:tblPr>
      <w:tblGrid>
        <w:gridCol w:w="1345"/>
        <w:gridCol w:w="1170"/>
        <w:gridCol w:w="1080"/>
        <w:gridCol w:w="990"/>
        <w:gridCol w:w="900"/>
        <w:gridCol w:w="1080"/>
        <w:gridCol w:w="990"/>
        <w:gridCol w:w="990"/>
      </w:tblGrid>
      <w:tr w:rsidR="00EC70BC" w:rsidTr="00EC70BC">
        <w:tc>
          <w:tcPr>
            <w:tcW w:w="1345" w:type="dxa"/>
          </w:tcPr>
          <w:p w:rsidR="007D0AFA" w:rsidRPr="007D0AFA" w:rsidRDefault="007D0AFA" w:rsidP="009354D9">
            <w:pPr>
              <w:rPr>
                <w:szCs w:val="24"/>
              </w:rPr>
            </w:pPr>
            <w:r w:rsidRPr="007D0AFA">
              <w:rPr>
                <w:szCs w:val="24"/>
              </w:rPr>
              <w:t>1</w:t>
            </w:r>
          </w:p>
        </w:tc>
        <w:tc>
          <w:tcPr>
            <w:tcW w:w="1170" w:type="dxa"/>
          </w:tcPr>
          <w:p w:rsidR="007D0AFA" w:rsidRPr="007D0AFA" w:rsidRDefault="007D0AFA" w:rsidP="009354D9">
            <w:pPr>
              <w:rPr>
                <w:szCs w:val="24"/>
              </w:rPr>
            </w:pPr>
            <w:r w:rsidRPr="007D0AFA">
              <w:rPr>
                <w:szCs w:val="24"/>
              </w:rPr>
              <w:t>2</w:t>
            </w:r>
          </w:p>
        </w:tc>
        <w:tc>
          <w:tcPr>
            <w:tcW w:w="1080" w:type="dxa"/>
          </w:tcPr>
          <w:p w:rsidR="007D0AFA" w:rsidRPr="007D0AFA" w:rsidRDefault="007D0AFA" w:rsidP="009354D9">
            <w:pPr>
              <w:rPr>
                <w:szCs w:val="24"/>
              </w:rPr>
            </w:pPr>
            <w:r w:rsidRPr="007D0AFA">
              <w:rPr>
                <w:szCs w:val="24"/>
              </w:rPr>
              <w:t>3</w:t>
            </w:r>
          </w:p>
        </w:tc>
        <w:tc>
          <w:tcPr>
            <w:tcW w:w="990" w:type="dxa"/>
          </w:tcPr>
          <w:p w:rsidR="007D0AFA" w:rsidRPr="007D0AFA" w:rsidRDefault="007D0AFA" w:rsidP="009354D9">
            <w:pPr>
              <w:rPr>
                <w:szCs w:val="24"/>
              </w:rPr>
            </w:pPr>
            <w:r w:rsidRPr="007D0AFA">
              <w:rPr>
                <w:szCs w:val="24"/>
              </w:rPr>
              <w:t>4</w:t>
            </w:r>
          </w:p>
        </w:tc>
        <w:tc>
          <w:tcPr>
            <w:tcW w:w="900" w:type="dxa"/>
          </w:tcPr>
          <w:p w:rsidR="007D0AFA" w:rsidRPr="007D0AFA" w:rsidRDefault="007D0AFA" w:rsidP="009354D9">
            <w:pPr>
              <w:rPr>
                <w:szCs w:val="24"/>
              </w:rPr>
            </w:pPr>
            <w:r w:rsidRPr="007D0AFA">
              <w:rPr>
                <w:szCs w:val="24"/>
              </w:rPr>
              <w:t>5</w:t>
            </w:r>
          </w:p>
        </w:tc>
        <w:tc>
          <w:tcPr>
            <w:tcW w:w="1080" w:type="dxa"/>
          </w:tcPr>
          <w:p w:rsidR="007D0AFA" w:rsidRPr="007D0AFA" w:rsidRDefault="007D0AFA" w:rsidP="009354D9">
            <w:pPr>
              <w:rPr>
                <w:szCs w:val="24"/>
              </w:rPr>
            </w:pPr>
            <w:r w:rsidRPr="007D0AFA">
              <w:rPr>
                <w:szCs w:val="24"/>
              </w:rPr>
              <w:t>6</w:t>
            </w:r>
          </w:p>
        </w:tc>
        <w:tc>
          <w:tcPr>
            <w:tcW w:w="990" w:type="dxa"/>
          </w:tcPr>
          <w:p w:rsidR="007D0AFA" w:rsidRPr="007D0AFA" w:rsidRDefault="007D0AFA" w:rsidP="009354D9">
            <w:pPr>
              <w:rPr>
                <w:szCs w:val="24"/>
              </w:rPr>
            </w:pPr>
            <w:r w:rsidRPr="007D0AFA">
              <w:rPr>
                <w:szCs w:val="24"/>
              </w:rPr>
              <w:t>7</w:t>
            </w:r>
          </w:p>
        </w:tc>
        <w:tc>
          <w:tcPr>
            <w:tcW w:w="990" w:type="dxa"/>
          </w:tcPr>
          <w:p w:rsidR="007D0AFA" w:rsidRPr="007D0AFA" w:rsidRDefault="007D0AFA" w:rsidP="009354D9">
            <w:pPr>
              <w:rPr>
                <w:szCs w:val="24"/>
              </w:rPr>
            </w:pPr>
            <w:r w:rsidRPr="007D0AFA">
              <w:rPr>
                <w:szCs w:val="24"/>
              </w:rPr>
              <w:t>8</w:t>
            </w:r>
          </w:p>
        </w:tc>
      </w:tr>
      <w:tr w:rsidR="00EC70BC" w:rsidTr="00EC70BC">
        <w:tc>
          <w:tcPr>
            <w:tcW w:w="1345" w:type="dxa"/>
          </w:tcPr>
          <w:p w:rsidR="007D0AFA" w:rsidRPr="007D0AFA" w:rsidRDefault="007D0AFA" w:rsidP="009354D9">
            <w:pPr>
              <w:rPr>
                <w:szCs w:val="24"/>
              </w:rPr>
            </w:pPr>
            <w:r w:rsidRPr="007D0AFA">
              <w:rPr>
                <w:szCs w:val="24"/>
              </w:rPr>
              <w:t>15,960</w:t>
            </w:r>
          </w:p>
        </w:tc>
        <w:tc>
          <w:tcPr>
            <w:tcW w:w="1170" w:type="dxa"/>
          </w:tcPr>
          <w:p w:rsidR="007D0AFA" w:rsidRPr="007D0AFA" w:rsidRDefault="007D0AFA" w:rsidP="009354D9">
            <w:pPr>
              <w:rPr>
                <w:szCs w:val="24"/>
              </w:rPr>
            </w:pPr>
            <w:r w:rsidRPr="007D0AFA">
              <w:rPr>
                <w:szCs w:val="24"/>
              </w:rPr>
              <w:t>21,640</w:t>
            </w:r>
          </w:p>
        </w:tc>
        <w:tc>
          <w:tcPr>
            <w:tcW w:w="1080" w:type="dxa"/>
          </w:tcPr>
          <w:p w:rsidR="007D0AFA" w:rsidRPr="007D0AFA" w:rsidRDefault="007D0AFA" w:rsidP="009354D9">
            <w:pPr>
              <w:rPr>
                <w:szCs w:val="24"/>
              </w:rPr>
            </w:pPr>
            <w:r w:rsidRPr="007D0AFA">
              <w:rPr>
                <w:szCs w:val="24"/>
              </w:rPr>
              <w:t>27,320</w:t>
            </w:r>
          </w:p>
        </w:tc>
        <w:tc>
          <w:tcPr>
            <w:tcW w:w="990" w:type="dxa"/>
          </w:tcPr>
          <w:p w:rsidR="007D0AFA" w:rsidRPr="007D0AFA" w:rsidRDefault="007D0AFA" w:rsidP="009354D9">
            <w:pPr>
              <w:rPr>
                <w:szCs w:val="24"/>
              </w:rPr>
            </w:pPr>
            <w:r w:rsidRPr="007D0AFA">
              <w:rPr>
                <w:szCs w:val="24"/>
              </w:rPr>
              <w:t>33,000</w:t>
            </w:r>
          </w:p>
        </w:tc>
        <w:tc>
          <w:tcPr>
            <w:tcW w:w="900" w:type="dxa"/>
          </w:tcPr>
          <w:p w:rsidR="007D0AFA" w:rsidRPr="007D0AFA" w:rsidRDefault="007D0AFA" w:rsidP="009354D9">
            <w:pPr>
              <w:rPr>
                <w:szCs w:val="24"/>
              </w:rPr>
            </w:pPr>
            <w:r w:rsidRPr="007D0AFA">
              <w:rPr>
                <w:szCs w:val="24"/>
              </w:rPr>
              <w:t>38,680</w:t>
            </w:r>
          </w:p>
        </w:tc>
        <w:tc>
          <w:tcPr>
            <w:tcW w:w="1080" w:type="dxa"/>
          </w:tcPr>
          <w:p w:rsidR="007D0AFA" w:rsidRPr="007D0AFA" w:rsidRDefault="007D0AFA" w:rsidP="009354D9">
            <w:pPr>
              <w:rPr>
                <w:szCs w:val="24"/>
              </w:rPr>
            </w:pPr>
            <w:r w:rsidRPr="007D0AFA">
              <w:rPr>
                <w:szCs w:val="24"/>
              </w:rPr>
              <w:t>44,360</w:t>
            </w:r>
          </w:p>
        </w:tc>
        <w:tc>
          <w:tcPr>
            <w:tcW w:w="990" w:type="dxa"/>
          </w:tcPr>
          <w:p w:rsidR="007D0AFA" w:rsidRPr="007D0AFA" w:rsidRDefault="007D0AFA" w:rsidP="009354D9">
            <w:pPr>
              <w:rPr>
                <w:szCs w:val="24"/>
              </w:rPr>
            </w:pPr>
            <w:r w:rsidRPr="007D0AFA">
              <w:rPr>
                <w:szCs w:val="24"/>
              </w:rPr>
              <w:t>50,040</w:t>
            </w:r>
          </w:p>
        </w:tc>
        <w:tc>
          <w:tcPr>
            <w:tcW w:w="990" w:type="dxa"/>
          </w:tcPr>
          <w:p w:rsidR="007D0AFA" w:rsidRPr="007D0AFA" w:rsidRDefault="007D0AFA" w:rsidP="009354D9">
            <w:pPr>
              <w:rPr>
                <w:szCs w:val="24"/>
              </w:rPr>
            </w:pPr>
            <w:r w:rsidRPr="007D0AFA">
              <w:rPr>
                <w:szCs w:val="24"/>
              </w:rPr>
              <w:t>55,720</w:t>
            </w:r>
          </w:p>
        </w:tc>
      </w:tr>
    </w:tbl>
    <w:p w:rsidR="007D0AFA" w:rsidRDefault="007D0AFA" w:rsidP="009354D9">
      <w:pPr>
        <w:rPr>
          <w:sz w:val="32"/>
          <w:szCs w:val="32"/>
        </w:rPr>
      </w:pPr>
    </w:p>
    <w:p w:rsidR="007D0AFA" w:rsidRPr="0079703D" w:rsidRDefault="007D0AFA" w:rsidP="009354D9">
      <w:pPr>
        <w:rPr>
          <w:b/>
          <w:sz w:val="28"/>
          <w:szCs w:val="28"/>
        </w:rPr>
      </w:pPr>
      <w:r w:rsidRPr="0079703D">
        <w:rPr>
          <w:b/>
          <w:sz w:val="28"/>
          <w:szCs w:val="28"/>
        </w:rPr>
        <w:t>2026 Breckinridge Health Inc. Financial Assistance Income Grid</w:t>
      </w:r>
      <w:r w:rsidR="00EC70BC" w:rsidRPr="0079703D">
        <w:rPr>
          <w:b/>
          <w:sz w:val="28"/>
          <w:szCs w:val="28"/>
        </w:rPr>
        <w:t>-300%</w:t>
      </w:r>
    </w:p>
    <w:tbl>
      <w:tblPr>
        <w:tblW w:w="9092" w:type="dxa"/>
        <w:tblInd w:w="83" w:type="dxa"/>
        <w:tblLook w:val="04A0" w:firstRow="1" w:lastRow="0" w:firstColumn="1" w:lastColumn="0" w:noHBand="0" w:noVBand="1"/>
      </w:tblPr>
      <w:tblGrid>
        <w:gridCol w:w="1257"/>
        <w:gridCol w:w="885"/>
        <w:gridCol w:w="938"/>
        <w:gridCol w:w="1006"/>
        <w:gridCol w:w="1050"/>
        <w:gridCol w:w="1006"/>
        <w:gridCol w:w="1006"/>
        <w:gridCol w:w="1006"/>
        <w:gridCol w:w="1006"/>
      </w:tblGrid>
      <w:tr w:rsidR="009354D9" w:rsidRPr="0079703D" w:rsidTr="007D0AFA">
        <w:trPr>
          <w:trHeight w:val="638"/>
        </w:trPr>
        <w:tc>
          <w:tcPr>
            <w:tcW w:w="1257"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354D9" w:rsidRPr="0079703D" w:rsidRDefault="009354D9" w:rsidP="00C46EA0">
            <w:pPr>
              <w:rPr>
                <w:rFonts w:ascii="Calibri" w:eastAsia="Times New Roman" w:hAnsi="Calibri"/>
                <w:color w:val="000000"/>
                <w:szCs w:val="24"/>
              </w:rPr>
            </w:pPr>
            <w:r w:rsidRPr="0079703D">
              <w:rPr>
                <w:rFonts w:ascii="Calibri" w:eastAsia="Times New Roman" w:hAnsi="Calibri"/>
                <w:noProof/>
                <w:color w:val="000000"/>
                <w:szCs w:val="24"/>
              </w:rPr>
              <mc:AlternateContent>
                <mc:Choice Requires="wps">
                  <w:drawing>
                    <wp:anchor distT="0" distB="0" distL="114300" distR="114300" simplePos="0" relativeHeight="251685888" behindDoc="0" locked="0" layoutInCell="1" allowOverlap="1" wp14:anchorId="5F9C4906" wp14:editId="09AA53EF">
                      <wp:simplePos x="0" y="0"/>
                      <wp:positionH relativeFrom="column">
                        <wp:posOffset>481330</wp:posOffset>
                      </wp:positionH>
                      <wp:positionV relativeFrom="paragraph">
                        <wp:posOffset>222250</wp:posOffset>
                      </wp:positionV>
                      <wp:extent cx="97790" cy="154940"/>
                      <wp:effectExtent l="19050" t="0" r="35560" b="35560"/>
                      <wp:wrapNone/>
                      <wp:docPr id="1" name="Down Arrow 1"/>
                      <wp:cNvGraphicFramePr/>
                      <a:graphic xmlns:a="http://schemas.openxmlformats.org/drawingml/2006/main">
                        <a:graphicData uri="http://schemas.microsoft.com/office/word/2010/wordprocessingShape">
                          <wps:wsp>
                            <wps:cNvSpPr/>
                            <wps:spPr>
                              <a:xfrm>
                                <a:off x="0" y="0"/>
                                <a:ext cx="97790" cy="15494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0FB9A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 o:spid="_x0000_s1026" type="#_x0000_t67" style="position:absolute;margin-left:37.9pt;margin-top:17.5pt;width:7.7pt;height:12.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" adj="14784" fillcolor="#4f81bd [3204]" strokecolor="#243f60 [1604]" strokeweight="2pt"/>
                  </w:pict>
                </mc:Fallback>
              </mc:AlternateContent>
            </w:r>
            <w:r w:rsidRPr="0079703D">
              <w:rPr>
                <w:rFonts w:ascii="Calibri" w:eastAsia="Times New Roman" w:hAnsi="Calibri"/>
                <w:color w:val="000000"/>
                <w:szCs w:val="24"/>
              </w:rPr>
              <w:t xml:space="preserve">% patient owes </w:t>
            </w:r>
          </w:p>
        </w:tc>
        <w:tc>
          <w:tcPr>
            <w:tcW w:w="817" w:type="dxa"/>
            <w:tcBorders>
              <w:top w:val="single" w:sz="4" w:space="0" w:color="auto"/>
              <w:left w:val="nil"/>
              <w:bottom w:val="single" w:sz="8" w:space="0" w:color="auto"/>
              <w:right w:val="single" w:sz="8" w:space="0" w:color="auto"/>
            </w:tcBorders>
            <w:shd w:val="clear" w:color="auto" w:fill="auto"/>
            <w:noWrap/>
            <w:vAlign w:val="center"/>
            <w:hideMark/>
          </w:tcPr>
          <w:p w:rsidR="009354D9" w:rsidRPr="0079703D" w:rsidRDefault="009354D9" w:rsidP="009354D9">
            <w:pPr>
              <w:spacing w:line="720" w:lineRule="auto"/>
              <w:rPr>
                <w:rFonts w:ascii="Calibri" w:eastAsia="Times New Roman" w:hAnsi="Calibri"/>
                <w:color w:val="000000"/>
                <w:szCs w:val="24"/>
              </w:rPr>
            </w:pPr>
            <w:r w:rsidRPr="0079703D">
              <w:rPr>
                <w:rFonts w:ascii="Calibri" w:eastAsia="Times New Roman" w:hAnsi="Calibri"/>
                <w:color w:val="000000"/>
                <w:szCs w:val="24"/>
              </w:rPr>
              <w:t>1</w:t>
            </w:r>
          </w:p>
        </w:tc>
        <w:tc>
          <w:tcPr>
            <w:tcW w:w="938" w:type="dxa"/>
            <w:tcBorders>
              <w:top w:val="single" w:sz="4" w:space="0" w:color="auto"/>
              <w:left w:val="nil"/>
              <w:bottom w:val="single" w:sz="8" w:space="0" w:color="auto"/>
              <w:right w:val="single" w:sz="8" w:space="0" w:color="auto"/>
            </w:tcBorders>
            <w:shd w:val="clear" w:color="auto" w:fill="auto"/>
            <w:noWrap/>
            <w:vAlign w:val="center"/>
            <w:hideMark/>
          </w:tcPr>
          <w:p w:rsidR="009354D9" w:rsidRPr="0079703D" w:rsidRDefault="009354D9" w:rsidP="009354D9">
            <w:pPr>
              <w:spacing w:line="720" w:lineRule="auto"/>
              <w:rPr>
                <w:rFonts w:ascii="Calibri" w:eastAsia="Times New Roman" w:hAnsi="Calibri"/>
                <w:color w:val="000000"/>
                <w:szCs w:val="24"/>
              </w:rPr>
            </w:pPr>
            <w:r w:rsidRPr="0079703D">
              <w:rPr>
                <w:rFonts w:ascii="Calibri" w:eastAsia="Times New Roman" w:hAnsi="Calibri"/>
                <w:color w:val="000000"/>
                <w:szCs w:val="24"/>
              </w:rPr>
              <w:t>2</w:t>
            </w:r>
          </w:p>
        </w:tc>
        <w:tc>
          <w:tcPr>
            <w:tcW w:w="1006" w:type="dxa"/>
            <w:tcBorders>
              <w:top w:val="single" w:sz="4" w:space="0" w:color="auto"/>
              <w:left w:val="nil"/>
              <w:bottom w:val="single" w:sz="8" w:space="0" w:color="auto"/>
              <w:right w:val="single" w:sz="8" w:space="0" w:color="auto"/>
            </w:tcBorders>
            <w:shd w:val="clear" w:color="auto" w:fill="auto"/>
            <w:noWrap/>
            <w:vAlign w:val="center"/>
            <w:hideMark/>
          </w:tcPr>
          <w:p w:rsidR="009354D9" w:rsidRPr="0079703D" w:rsidRDefault="009354D9" w:rsidP="009354D9">
            <w:pPr>
              <w:spacing w:line="720" w:lineRule="auto"/>
              <w:rPr>
                <w:rFonts w:ascii="Calibri" w:eastAsia="Times New Roman" w:hAnsi="Calibri"/>
                <w:color w:val="000000"/>
                <w:szCs w:val="24"/>
              </w:rPr>
            </w:pPr>
            <w:r w:rsidRPr="0079703D">
              <w:rPr>
                <w:rFonts w:ascii="Calibri" w:eastAsia="Times New Roman" w:hAnsi="Calibri"/>
                <w:color w:val="000000"/>
                <w:szCs w:val="24"/>
              </w:rPr>
              <w:t>3</w:t>
            </w:r>
          </w:p>
        </w:tc>
        <w:tc>
          <w:tcPr>
            <w:tcW w:w="1050" w:type="dxa"/>
            <w:tcBorders>
              <w:top w:val="single" w:sz="4" w:space="0" w:color="auto"/>
              <w:left w:val="nil"/>
              <w:bottom w:val="single" w:sz="8" w:space="0" w:color="auto"/>
              <w:right w:val="single" w:sz="8" w:space="0" w:color="auto"/>
            </w:tcBorders>
            <w:shd w:val="clear" w:color="auto" w:fill="auto"/>
            <w:noWrap/>
            <w:vAlign w:val="center"/>
            <w:hideMark/>
          </w:tcPr>
          <w:p w:rsidR="009354D9" w:rsidRPr="0079703D" w:rsidRDefault="009354D9" w:rsidP="009354D9">
            <w:pPr>
              <w:spacing w:line="720" w:lineRule="auto"/>
              <w:rPr>
                <w:rFonts w:ascii="Calibri" w:eastAsia="Times New Roman" w:hAnsi="Calibri"/>
                <w:color w:val="000000"/>
                <w:szCs w:val="24"/>
              </w:rPr>
            </w:pPr>
            <w:r w:rsidRPr="0079703D">
              <w:rPr>
                <w:rFonts w:ascii="Calibri" w:eastAsia="Times New Roman" w:hAnsi="Calibri"/>
                <w:color w:val="000000"/>
                <w:szCs w:val="24"/>
              </w:rPr>
              <w:t>4</w:t>
            </w:r>
          </w:p>
        </w:tc>
        <w:tc>
          <w:tcPr>
            <w:tcW w:w="1006" w:type="dxa"/>
            <w:tcBorders>
              <w:top w:val="single" w:sz="4" w:space="0" w:color="auto"/>
              <w:left w:val="nil"/>
              <w:bottom w:val="single" w:sz="8" w:space="0" w:color="auto"/>
              <w:right w:val="single" w:sz="8" w:space="0" w:color="auto"/>
            </w:tcBorders>
            <w:shd w:val="clear" w:color="auto" w:fill="auto"/>
            <w:noWrap/>
            <w:vAlign w:val="center"/>
            <w:hideMark/>
          </w:tcPr>
          <w:p w:rsidR="009354D9" w:rsidRPr="0079703D" w:rsidRDefault="009354D9" w:rsidP="009354D9">
            <w:pPr>
              <w:spacing w:line="720" w:lineRule="auto"/>
              <w:rPr>
                <w:rFonts w:ascii="Calibri" w:eastAsia="Times New Roman" w:hAnsi="Calibri"/>
                <w:color w:val="000000"/>
                <w:szCs w:val="24"/>
              </w:rPr>
            </w:pPr>
            <w:r w:rsidRPr="0079703D">
              <w:rPr>
                <w:rFonts w:ascii="Calibri" w:eastAsia="Times New Roman" w:hAnsi="Calibri"/>
                <w:color w:val="000000"/>
                <w:szCs w:val="24"/>
              </w:rPr>
              <w:t>5</w:t>
            </w:r>
          </w:p>
        </w:tc>
        <w:tc>
          <w:tcPr>
            <w:tcW w:w="1006" w:type="dxa"/>
            <w:tcBorders>
              <w:top w:val="single" w:sz="4" w:space="0" w:color="auto"/>
              <w:left w:val="nil"/>
              <w:bottom w:val="single" w:sz="8" w:space="0" w:color="auto"/>
              <w:right w:val="single" w:sz="8" w:space="0" w:color="auto"/>
            </w:tcBorders>
          </w:tcPr>
          <w:p w:rsidR="009354D9" w:rsidRPr="0079703D" w:rsidRDefault="009354D9" w:rsidP="009354D9">
            <w:pPr>
              <w:spacing w:line="720" w:lineRule="auto"/>
              <w:rPr>
                <w:rFonts w:ascii="Calibri" w:eastAsia="Times New Roman" w:hAnsi="Calibri"/>
                <w:color w:val="000000"/>
                <w:szCs w:val="24"/>
              </w:rPr>
            </w:pPr>
            <w:r w:rsidRPr="0079703D">
              <w:rPr>
                <w:rFonts w:ascii="Calibri" w:eastAsia="Times New Roman" w:hAnsi="Calibri"/>
                <w:color w:val="000000"/>
                <w:szCs w:val="24"/>
              </w:rPr>
              <w:t>6</w:t>
            </w:r>
          </w:p>
        </w:tc>
        <w:tc>
          <w:tcPr>
            <w:tcW w:w="1006" w:type="dxa"/>
            <w:tcBorders>
              <w:top w:val="single" w:sz="4" w:space="0" w:color="auto"/>
              <w:left w:val="nil"/>
              <w:bottom w:val="single" w:sz="8" w:space="0" w:color="auto"/>
              <w:right w:val="single" w:sz="8" w:space="0" w:color="auto"/>
            </w:tcBorders>
          </w:tcPr>
          <w:p w:rsidR="009354D9" w:rsidRPr="0079703D" w:rsidRDefault="009354D9" w:rsidP="009354D9">
            <w:pPr>
              <w:spacing w:line="720" w:lineRule="auto"/>
              <w:rPr>
                <w:rFonts w:ascii="Calibri" w:eastAsia="Times New Roman" w:hAnsi="Calibri"/>
                <w:color w:val="000000"/>
                <w:szCs w:val="24"/>
              </w:rPr>
            </w:pPr>
            <w:r w:rsidRPr="0079703D">
              <w:rPr>
                <w:rFonts w:ascii="Calibri" w:eastAsia="Times New Roman" w:hAnsi="Calibri"/>
                <w:color w:val="000000"/>
                <w:szCs w:val="24"/>
              </w:rPr>
              <w:t>7</w:t>
            </w:r>
          </w:p>
        </w:tc>
        <w:tc>
          <w:tcPr>
            <w:tcW w:w="1006" w:type="dxa"/>
            <w:tcBorders>
              <w:top w:val="single" w:sz="4" w:space="0" w:color="auto"/>
              <w:left w:val="nil"/>
              <w:bottom w:val="single" w:sz="8" w:space="0" w:color="auto"/>
              <w:right w:val="single" w:sz="8" w:space="0" w:color="auto"/>
            </w:tcBorders>
          </w:tcPr>
          <w:p w:rsidR="009354D9" w:rsidRPr="0079703D" w:rsidRDefault="007D0AFA" w:rsidP="009354D9">
            <w:pPr>
              <w:spacing w:line="720" w:lineRule="auto"/>
              <w:rPr>
                <w:rFonts w:ascii="Calibri" w:eastAsia="Times New Roman" w:hAnsi="Calibri"/>
                <w:color w:val="000000"/>
                <w:szCs w:val="24"/>
              </w:rPr>
            </w:pPr>
            <w:r w:rsidRPr="0079703D">
              <w:rPr>
                <w:rFonts w:ascii="Calibri" w:eastAsia="Times New Roman" w:hAnsi="Calibri"/>
                <w:noProof/>
                <w:color w:val="000000"/>
                <w:szCs w:val="24"/>
              </w:rPr>
              <mc:AlternateContent>
                <mc:Choice Requires="wps">
                  <w:drawing>
                    <wp:anchor distT="0" distB="0" distL="114300" distR="114300" simplePos="0" relativeHeight="251680768" behindDoc="0" locked="0" layoutInCell="1" allowOverlap="1" wp14:anchorId="46C57BB7" wp14:editId="2127FD1D">
                      <wp:simplePos x="0" y="0"/>
                      <wp:positionH relativeFrom="column">
                        <wp:posOffset>156845</wp:posOffset>
                      </wp:positionH>
                      <wp:positionV relativeFrom="paragraph">
                        <wp:posOffset>78105</wp:posOffset>
                      </wp:positionV>
                      <wp:extent cx="144145" cy="87630"/>
                      <wp:effectExtent l="0" t="0" r="27305" b="26670"/>
                      <wp:wrapNone/>
                      <wp:docPr id="2" name="Left Arrow 2"/>
                      <wp:cNvGraphicFramePr/>
                      <a:graphic xmlns:a="http://schemas.openxmlformats.org/drawingml/2006/main">
                        <a:graphicData uri="http://schemas.microsoft.com/office/word/2010/wordprocessingShape">
                          <wps:wsp>
                            <wps:cNvSpPr/>
                            <wps:spPr>
                              <a:xfrm>
                                <a:off x="0" y="0"/>
                                <a:ext cx="144145" cy="87630"/>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148690"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2" o:spid="_x0000_s1026" type="#_x0000_t66" style="position:absolute;margin-left:12.35pt;margin-top:6.15pt;width:11.35pt;height:6.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" adj="6566" fillcolor="#4f81bd [3204]" strokecolor="#243f60 [1604]" strokeweight="2pt"/>
                  </w:pict>
                </mc:Fallback>
              </mc:AlternateContent>
            </w:r>
            <w:r w:rsidRPr="0079703D">
              <w:rPr>
                <w:rFonts w:ascii="Calibri" w:eastAsia="Times New Roman" w:hAnsi="Calibri"/>
                <w:b/>
                <w:noProof/>
                <w:color w:val="000000"/>
                <w:szCs w:val="24"/>
              </w:rPr>
              <mc:AlternateContent>
                <mc:Choice Requires="wps">
                  <w:drawing>
                    <wp:anchor distT="0" distB="0" distL="114300" distR="114300" simplePos="0" relativeHeight="251676672" behindDoc="0" locked="0" layoutInCell="1" allowOverlap="1" wp14:anchorId="0EE2D942" wp14:editId="2FB58255">
                      <wp:simplePos x="0" y="0"/>
                      <wp:positionH relativeFrom="margin">
                        <wp:posOffset>279400</wp:posOffset>
                      </wp:positionH>
                      <wp:positionV relativeFrom="paragraph">
                        <wp:posOffset>5080</wp:posOffset>
                      </wp:positionV>
                      <wp:extent cx="671195" cy="335280"/>
                      <wp:effectExtent l="0" t="0" r="14605" b="266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195" cy="335280"/>
                              </a:xfrm>
                              <a:prstGeom prst="rect">
                                <a:avLst/>
                              </a:prstGeom>
                              <a:solidFill>
                                <a:srgbClr val="FFFFFF"/>
                              </a:solidFill>
                              <a:ln w="9525">
                                <a:solidFill>
                                  <a:srgbClr val="000000"/>
                                </a:solidFill>
                                <a:miter lim="800000"/>
                                <a:headEnd/>
                                <a:tailEnd/>
                              </a:ln>
                            </wps:spPr>
                            <wps:txbx>
                              <w:txbxContent>
                                <w:p w:rsidR="00196302" w:rsidRPr="00C326C4" w:rsidRDefault="00196302" w:rsidP="00A32204">
                                  <w:pPr>
                                    <w:rPr>
                                      <w:sz w:val="16"/>
                                      <w:szCs w:val="16"/>
                                    </w:rPr>
                                  </w:pPr>
                                  <w:r w:rsidRPr="00C326C4">
                                    <w:rPr>
                                      <w:sz w:val="16"/>
                                      <w:szCs w:val="16"/>
                                    </w:rPr>
                                    <w:t>Number in Household</w:t>
                                  </w:r>
                                </w:p>
                                <w:p w:rsidR="00196302" w:rsidRDefault="00196302" w:rsidP="00A3220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E2D942" id="_x0000_t202" coordsize="21600,21600" o:spt="202" path="m,l,21600r21600,l21600,xe">
                      <v:stroke joinstyle="miter"/>
                      <v:path gradientshapeok="t" o:connecttype="rect"/>
                    </v:shapetype>
                    <v:shape id="Text Box 2" o:spid="_x0000_s1026" type="#_x0000_t202" style="position:absolute;margin-left:22pt;margin-top:.4pt;width:52.85pt;height:26.4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">
                      <v:textbox>
                        <w:txbxContent>
                          <w:p w:rsidR="00196302" w:rsidRPr="00C326C4" w:rsidRDefault="00196302" w:rsidP="00A32204">
                            <w:pPr>
                              <w:rPr>
                                <w:sz w:val="16"/>
                                <w:szCs w:val="16"/>
                              </w:rPr>
                            </w:pPr>
                            <w:r w:rsidRPr="00C326C4">
                              <w:rPr>
                                <w:sz w:val="16"/>
                                <w:szCs w:val="16"/>
                              </w:rPr>
                              <w:t>Number in Household</w:t>
                            </w:r>
                          </w:p>
                          <w:p w:rsidR="00196302" w:rsidRDefault="00196302" w:rsidP="00A32204"/>
                        </w:txbxContent>
                      </v:textbox>
                      <w10:wrap anchorx="margin"/>
                    </v:shape>
                  </w:pict>
                </mc:Fallback>
              </mc:AlternateContent>
            </w:r>
            <w:r w:rsidR="009354D9" w:rsidRPr="0079703D">
              <w:rPr>
                <w:rFonts w:ascii="Calibri" w:eastAsia="Times New Roman" w:hAnsi="Calibri"/>
                <w:color w:val="000000"/>
                <w:szCs w:val="24"/>
              </w:rPr>
              <w:t>8</w:t>
            </w:r>
          </w:p>
        </w:tc>
      </w:tr>
      <w:tr w:rsidR="009354D9" w:rsidRPr="0079703D" w:rsidTr="007D0AFA">
        <w:trPr>
          <w:trHeight w:val="315"/>
        </w:trPr>
        <w:tc>
          <w:tcPr>
            <w:tcW w:w="1257" w:type="dxa"/>
            <w:tcBorders>
              <w:top w:val="nil"/>
              <w:left w:val="single" w:sz="8" w:space="0" w:color="auto"/>
              <w:bottom w:val="single" w:sz="8" w:space="0" w:color="auto"/>
              <w:right w:val="single" w:sz="8" w:space="0" w:color="auto"/>
            </w:tcBorders>
            <w:shd w:val="clear" w:color="auto" w:fill="auto"/>
            <w:noWrap/>
            <w:vAlign w:val="center"/>
            <w:hideMark/>
          </w:tcPr>
          <w:p w:rsidR="009354D9" w:rsidRPr="0079703D" w:rsidRDefault="009354D9" w:rsidP="00D159C7">
            <w:pPr>
              <w:jc w:val="right"/>
              <w:rPr>
                <w:rFonts w:ascii="Calibri" w:eastAsia="Times New Roman" w:hAnsi="Calibri"/>
                <w:color w:val="000000"/>
                <w:szCs w:val="24"/>
              </w:rPr>
            </w:pPr>
            <w:r w:rsidRPr="0079703D">
              <w:rPr>
                <w:rFonts w:ascii="Calibri" w:eastAsia="Times New Roman" w:hAnsi="Calibri"/>
                <w:color w:val="000000"/>
                <w:szCs w:val="24"/>
              </w:rPr>
              <w:t xml:space="preserve"> 40</w:t>
            </w:r>
          </w:p>
        </w:tc>
        <w:tc>
          <w:tcPr>
            <w:tcW w:w="817" w:type="dxa"/>
            <w:tcBorders>
              <w:top w:val="nil"/>
              <w:left w:val="nil"/>
              <w:bottom w:val="single" w:sz="8" w:space="0" w:color="auto"/>
              <w:right w:val="single" w:sz="8" w:space="0" w:color="auto"/>
            </w:tcBorders>
            <w:shd w:val="clear" w:color="auto" w:fill="auto"/>
            <w:noWrap/>
            <w:vAlign w:val="center"/>
          </w:tcPr>
          <w:p w:rsidR="009354D9" w:rsidRPr="0079703D" w:rsidRDefault="00EC70BC" w:rsidP="007E2108">
            <w:pPr>
              <w:jc w:val="center"/>
              <w:rPr>
                <w:rFonts w:ascii="Calibri" w:eastAsia="Times New Roman" w:hAnsi="Calibri"/>
                <w:color w:val="000000"/>
                <w:szCs w:val="24"/>
              </w:rPr>
            </w:pPr>
            <w:r w:rsidRPr="0079703D">
              <w:rPr>
                <w:rFonts w:ascii="Calibri" w:eastAsia="Times New Roman" w:hAnsi="Calibri"/>
                <w:color w:val="000000"/>
                <w:szCs w:val="24"/>
              </w:rPr>
              <w:t>47,880</w:t>
            </w:r>
          </w:p>
        </w:tc>
        <w:tc>
          <w:tcPr>
            <w:tcW w:w="938" w:type="dxa"/>
            <w:tcBorders>
              <w:top w:val="nil"/>
              <w:left w:val="nil"/>
              <w:bottom w:val="single" w:sz="8" w:space="0" w:color="auto"/>
              <w:right w:val="single" w:sz="8" w:space="0" w:color="auto"/>
            </w:tcBorders>
            <w:shd w:val="clear" w:color="auto" w:fill="auto"/>
            <w:noWrap/>
            <w:vAlign w:val="center"/>
          </w:tcPr>
          <w:p w:rsidR="009354D9" w:rsidRPr="0079703D" w:rsidRDefault="00EC70BC" w:rsidP="00A32204">
            <w:pPr>
              <w:rPr>
                <w:rFonts w:ascii="Calibri" w:eastAsia="Times New Roman" w:hAnsi="Calibri"/>
                <w:color w:val="000000"/>
                <w:szCs w:val="24"/>
              </w:rPr>
            </w:pPr>
            <w:r w:rsidRPr="0079703D">
              <w:rPr>
                <w:rFonts w:ascii="Calibri" w:eastAsia="Times New Roman" w:hAnsi="Calibri"/>
                <w:color w:val="000000"/>
                <w:szCs w:val="24"/>
              </w:rPr>
              <w:t>64,920</w:t>
            </w:r>
          </w:p>
        </w:tc>
        <w:tc>
          <w:tcPr>
            <w:tcW w:w="1006" w:type="dxa"/>
            <w:tcBorders>
              <w:top w:val="nil"/>
              <w:left w:val="nil"/>
              <w:bottom w:val="single" w:sz="8" w:space="0" w:color="auto"/>
              <w:right w:val="single" w:sz="8" w:space="0" w:color="auto"/>
            </w:tcBorders>
            <w:shd w:val="clear" w:color="auto" w:fill="auto"/>
            <w:noWrap/>
            <w:vAlign w:val="center"/>
          </w:tcPr>
          <w:p w:rsidR="009354D9" w:rsidRPr="0079703D" w:rsidRDefault="001823AA" w:rsidP="007E2108">
            <w:pPr>
              <w:jc w:val="center"/>
              <w:rPr>
                <w:rFonts w:ascii="Calibri" w:eastAsia="Times New Roman" w:hAnsi="Calibri"/>
                <w:color w:val="000000"/>
                <w:szCs w:val="24"/>
              </w:rPr>
            </w:pPr>
            <w:r w:rsidRPr="0079703D">
              <w:rPr>
                <w:rFonts w:ascii="Calibri" w:eastAsia="Times New Roman" w:hAnsi="Calibri"/>
                <w:color w:val="000000"/>
                <w:szCs w:val="24"/>
              </w:rPr>
              <w:t>81,960</w:t>
            </w:r>
          </w:p>
        </w:tc>
        <w:tc>
          <w:tcPr>
            <w:tcW w:w="1050" w:type="dxa"/>
            <w:tcBorders>
              <w:top w:val="nil"/>
              <w:left w:val="nil"/>
              <w:bottom w:val="single" w:sz="8" w:space="0" w:color="auto"/>
              <w:right w:val="single" w:sz="8" w:space="0" w:color="auto"/>
            </w:tcBorders>
            <w:shd w:val="clear" w:color="auto" w:fill="auto"/>
            <w:noWrap/>
            <w:vAlign w:val="center"/>
          </w:tcPr>
          <w:p w:rsidR="009354D9" w:rsidRPr="0079703D" w:rsidRDefault="001823AA" w:rsidP="007E2108">
            <w:pPr>
              <w:jc w:val="center"/>
              <w:rPr>
                <w:rFonts w:ascii="Calibri" w:eastAsia="Times New Roman" w:hAnsi="Calibri"/>
                <w:color w:val="000000"/>
                <w:szCs w:val="24"/>
              </w:rPr>
            </w:pPr>
            <w:r w:rsidRPr="0079703D">
              <w:rPr>
                <w:rFonts w:ascii="Calibri" w:eastAsia="Times New Roman" w:hAnsi="Calibri"/>
                <w:color w:val="000000"/>
                <w:szCs w:val="24"/>
              </w:rPr>
              <w:t>99,000</w:t>
            </w:r>
          </w:p>
        </w:tc>
        <w:tc>
          <w:tcPr>
            <w:tcW w:w="1006" w:type="dxa"/>
            <w:tcBorders>
              <w:top w:val="nil"/>
              <w:left w:val="nil"/>
              <w:bottom w:val="single" w:sz="8" w:space="0" w:color="auto"/>
              <w:right w:val="single" w:sz="8" w:space="0" w:color="auto"/>
            </w:tcBorders>
            <w:shd w:val="clear" w:color="auto" w:fill="auto"/>
            <w:noWrap/>
            <w:vAlign w:val="center"/>
          </w:tcPr>
          <w:p w:rsidR="009354D9" w:rsidRPr="0079703D" w:rsidRDefault="001823AA" w:rsidP="007E2108">
            <w:pPr>
              <w:jc w:val="center"/>
              <w:rPr>
                <w:rFonts w:ascii="Calibri" w:eastAsia="Times New Roman" w:hAnsi="Calibri"/>
                <w:color w:val="000000"/>
                <w:szCs w:val="24"/>
              </w:rPr>
            </w:pPr>
            <w:r w:rsidRPr="0079703D">
              <w:rPr>
                <w:rFonts w:ascii="Calibri" w:eastAsia="Times New Roman" w:hAnsi="Calibri"/>
                <w:color w:val="000000"/>
                <w:szCs w:val="24"/>
              </w:rPr>
              <w:t>116,040</w:t>
            </w:r>
          </w:p>
        </w:tc>
        <w:tc>
          <w:tcPr>
            <w:tcW w:w="1006" w:type="dxa"/>
            <w:tcBorders>
              <w:top w:val="nil"/>
              <w:left w:val="nil"/>
              <w:bottom w:val="single" w:sz="8" w:space="0" w:color="auto"/>
              <w:right w:val="single" w:sz="8" w:space="0" w:color="auto"/>
            </w:tcBorders>
          </w:tcPr>
          <w:p w:rsidR="009354D9" w:rsidRPr="0079703D" w:rsidRDefault="001823AA" w:rsidP="007E2108">
            <w:pPr>
              <w:jc w:val="center"/>
              <w:rPr>
                <w:rFonts w:ascii="Calibri" w:eastAsia="Times New Roman" w:hAnsi="Calibri"/>
                <w:color w:val="000000"/>
                <w:szCs w:val="24"/>
              </w:rPr>
            </w:pPr>
            <w:r w:rsidRPr="0079703D">
              <w:rPr>
                <w:rFonts w:ascii="Calibri" w:eastAsia="Times New Roman" w:hAnsi="Calibri"/>
                <w:color w:val="000000"/>
                <w:szCs w:val="24"/>
              </w:rPr>
              <w:t>133,080</w:t>
            </w:r>
          </w:p>
        </w:tc>
        <w:tc>
          <w:tcPr>
            <w:tcW w:w="1006" w:type="dxa"/>
            <w:tcBorders>
              <w:top w:val="nil"/>
              <w:left w:val="nil"/>
              <w:bottom w:val="single" w:sz="8" w:space="0" w:color="auto"/>
              <w:right w:val="single" w:sz="8" w:space="0" w:color="auto"/>
            </w:tcBorders>
          </w:tcPr>
          <w:p w:rsidR="009354D9" w:rsidRPr="0079703D" w:rsidRDefault="001823AA" w:rsidP="007E2108">
            <w:pPr>
              <w:jc w:val="center"/>
              <w:rPr>
                <w:rFonts w:ascii="Calibri" w:eastAsia="Times New Roman" w:hAnsi="Calibri"/>
                <w:color w:val="000000"/>
                <w:szCs w:val="24"/>
              </w:rPr>
            </w:pPr>
            <w:r w:rsidRPr="0079703D">
              <w:rPr>
                <w:rFonts w:ascii="Calibri" w:eastAsia="Times New Roman" w:hAnsi="Calibri"/>
                <w:color w:val="000000"/>
                <w:szCs w:val="24"/>
              </w:rPr>
              <w:t>150,120</w:t>
            </w:r>
          </w:p>
        </w:tc>
        <w:tc>
          <w:tcPr>
            <w:tcW w:w="1006" w:type="dxa"/>
            <w:tcBorders>
              <w:top w:val="nil"/>
              <w:left w:val="nil"/>
              <w:bottom w:val="single" w:sz="8" w:space="0" w:color="auto"/>
              <w:right w:val="single" w:sz="8" w:space="0" w:color="auto"/>
            </w:tcBorders>
          </w:tcPr>
          <w:p w:rsidR="009354D9" w:rsidRPr="0079703D" w:rsidRDefault="001823AA" w:rsidP="007E2108">
            <w:pPr>
              <w:jc w:val="center"/>
              <w:rPr>
                <w:rFonts w:ascii="Calibri" w:eastAsia="Times New Roman" w:hAnsi="Calibri"/>
                <w:color w:val="000000"/>
                <w:szCs w:val="24"/>
              </w:rPr>
            </w:pPr>
            <w:r w:rsidRPr="0079703D">
              <w:rPr>
                <w:rFonts w:ascii="Calibri" w:eastAsia="Times New Roman" w:hAnsi="Calibri"/>
                <w:color w:val="000000"/>
                <w:szCs w:val="24"/>
              </w:rPr>
              <w:t>167,160</w:t>
            </w:r>
          </w:p>
        </w:tc>
      </w:tr>
      <w:tr w:rsidR="009354D9" w:rsidRPr="0079703D" w:rsidTr="007D0AFA">
        <w:trPr>
          <w:trHeight w:val="315"/>
        </w:trPr>
        <w:tc>
          <w:tcPr>
            <w:tcW w:w="1257" w:type="dxa"/>
            <w:tcBorders>
              <w:top w:val="nil"/>
              <w:left w:val="single" w:sz="8" w:space="0" w:color="auto"/>
              <w:bottom w:val="single" w:sz="8" w:space="0" w:color="auto"/>
              <w:right w:val="single" w:sz="8" w:space="0" w:color="auto"/>
            </w:tcBorders>
            <w:shd w:val="clear" w:color="auto" w:fill="auto"/>
            <w:noWrap/>
            <w:vAlign w:val="center"/>
            <w:hideMark/>
          </w:tcPr>
          <w:p w:rsidR="009354D9" w:rsidRPr="0079703D" w:rsidRDefault="009354D9" w:rsidP="00D159C7">
            <w:pPr>
              <w:jc w:val="right"/>
              <w:rPr>
                <w:rFonts w:ascii="Calibri" w:eastAsia="Times New Roman" w:hAnsi="Calibri"/>
                <w:color w:val="000000"/>
                <w:szCs w:val="24"/>
              </w:rPr>
            </w:pPr>
            <w:r w:rsidRPr="0079703D">
              <w:rPr>
                <w:rFonts w:ascii="Calibri" w:eastAsia="Times New Roman" w:hAnsi="Calibri"/>
                <w:color w:val="000000"/>
                <w:szCs w:val="24"/>
              </w:rPr>
              <w:t>30</w:t>
            </w:r>
          </w:p>
        </w:tc>
        <w:tc>
          <w:tcPr>
            <w:tcW w:w="817" w:type="dxa"/>
            <w:tcBorders>
              <w:top w:val="nil"/>
              <w:left w:val="nil"/>
              <w:bottom w:val="single" w:sz="8" w:space="0" w:color="auto"/>
              <w:right w:val="single" w:sz="8" w:space="0" w:color="auto"/>
            </w:tcBorders>
            <w:shd w:val="clear" w:color="auto" w:fill="auto"/>
            <w:noWrap/>
            <w:vAlign w:val="center"/>
          </w:tcPr>
          <w:p w:rsidR="009354D9" w:rsidRPr="0079703D" w:rsidRDefault="00EC70BC" w:rsidP="007E2108">
            <w:pPr>
              <w:jc w:val="center"/>
              <w:rPr>
                <w:rFonts w:ascii="Calibri" w:eastAsia="Times New Roman" w:hAnsi="Calibri"/>
                <w:color w:val="000000"/>
                <w:szCs w:val="24"/>
              </w:rPr>
            </w:pPr>
            <w:r w:rsidRPr="0079703D">
              <w:rPr>
                <w:rFonts w:ascii="Calibri" w:eastAsia="Times New Roman" w:hAnsi="Calibri"/>
                <w:color w:val="000000"/>
                <w:szCs w:val="24"/>
              </w:rPr>
              <w:t>41,496</w:t>
            </w:r>
          </w:p>
        </w:tc>
        <w:tc>
          <w:tcPr>
            <w:tcW w:w="938" w:type="dxa"/>
            <w:tcBorders>
              <w:top w:val="nil"/>
              <w:left w:val="nil"/>
              <w:bottom w:val="single" w:sz="8" w:space="0" w:color="auto"/>
              <w:right w:val="single" w:sz="8" w:space="0" w:color="auto"/>
            </w:tcBorders>
            <w:shd w:val="clear" w:color="auto" w:fill="auto"/>
            <w:noWrap/>
            <w:vAlign w:val="center"/>
          </w:tcPr>
          <w:p w:rsidR="009354D9" w:rsidRPr="0079703D" w:rsidRDefault="00EC70BC" w:rsidP="007E2108">
            <w:pPr>
              <w:jc w:val="center"/>
              <w:rPr>
                <w:rFonts w:ascii="Calibri" w:eastAsia="Times New Roman" w:hAnsi="Calibri"/>
                <w:color w:val="000000"/>
                <w:szCs w:val="24"/>
              </w:rPr>
            </w:pPr>
            <w:r w:rsidRPr="0079703D">
              <w:rPr>
                <w:rFonts w:ascii="Calibri" w:eastAsia="Times New Roman" w:hAnsi="Calibri"/>
                <w:color w:val="000000"/>
                <w:szCs w:val="24"/>
              </w:rPr>
              <w:t>52,264</w:t>
            </w:r>
          </w:p>
        </w:tc>
        <w:tc>
          <w:tcPr>
            <w:tcW w:w="1006" w:type="dxa"/>
            <w:tcBorders>
              <w:top w:val="nil"/>
              <w:left w:val="nil"/>
              <w:bottom w:val="single" w:sz="8" w:space="0" w:color="auto"/>
              <w:right w:val="single" w:sz="8" w:space="0" w:color="auto"/>
            </w:tcBorders>
            <w:shd w:val="clear" w:color="auto" w:fill="auto"/>
            <w:noWrap/>
            <w:vAlign w:val="center"/>
          </w:tcPr>
          <w:p w:rsidR="009354D9" w:rsidRPr="0079703D" w:rsidRDefault="001823AA" w:rsidP="007E2108">
            <w:pPr>
              <w:jc w:val="center"/>
              <w:rPr>
                <w:rFonts w:ascii="Calibri" w:eastAsia="Times New Roman" w:hAnsi="Calibri"/>
                <w:color w:val="000000"/>
                <w:szCs w:val="24"/>
              </w:rPr>
            </w:pPr>
            <w:r w:rsidRPr="0079703D">
              <w:rPr>
                <w:rFonts w:ascii="Calibri" w:eastAsia="Times New Roman" w:hAnsi="Calibri"/>
                <w:color w:val="000000"/>
                <w:szCs w:val="24"/>
              </w:rPr>
              <w:t>71,032</w:t>
            </w:r>
          </w:p>
        </w:tc>
        <w:tc>
          <w:tcPr>
            <w:tcW w:w="1050" w:type="dxa"/>
            <w:tcBorders>
              <w:top w:val="nil"/>
              <w:left w:val="nil"/>
              <w:bottom w:val="single" w:sz="8" w:space="0" w:color="auto"/>
              <w:right w:val="single" w:sz="8" w:space="0" w:color="auto"/>
            </w:tcBorders>
            <w:shd w:val="clear" w:color="auto" w:fill="auto"/>
            <w:noWrap/>
            <w:vAlign w:val="center"/>
          </w:tcPr>
          <w:p w:rsidR="009354D9" w:rsidRPr="0079703D" w:rsidRDefault="001823AA" w:rsidP="007E2108">
            <w:pPr>
              <w:jc w:val="center"/>
              <w:rPr>
                <w:rFonts w:ascii="Calibri" w:eastAsia="Times New Roman" w:hAnsi="Calibri"/>
                <w:color w:val="000000"/>
                <w:szCs w:val="24"/>
              </w:rPr>
            </w:pPr>
            <w:r w:rsidRPr="0079703D">
              <w:rPr>
                <w:rFonts w:ascii="Calibri" w:eastAsia="Times New Roman" w:hAnsi="Calibri"/>
                <w:color w:val="000000"/>
                <w:szCs w:val="24"/>
              </w:rPr>
              <w:t>85,800</w:t>
            </w:r>
          </w:p>
        </w:tc>
        <w:tc>
          <w:tcPr>
            <w:tcW w:w="1006" w:type="dxa"/>
            <w:tcBorders>
              <w:top w:val="nil"/>
              <w:left w:val="nil"/>
              <w:bottom w:val="single" w:sz="8" w:space="0" w:color="auto"/>
              <w:right w:val="single" w:sz="8" w:space="0" w:color="auto"/>
            </w:tcBorders>
            <w:shd w:val="clear" w:color="auto" w:fill="auto"/>
            <w:noWrap/>
            <w:vAlign w:val="center"/>
          </w:tcPr>
          <w:p w:rsidR="009354D9" w:rsidRPr="0079703D" w:rsidRDefault="001823AA" w:rsidP="007E2108">
            <w:pPr>
              <w:jc w:val="center"/>
              <w:rPr>
                <w:rFonts w:ascii="Calibri" w:eastAsia="Times New Roman" w:hAnsi="Calibri"/>
                <w:color w:val="000000"/>
                <w:szCs w:val="24"/>
              </w:rPr>
            </w:pPr>
            <w:r w:rsidRPr="0079703D">
              <w:rPr>
                <w:rFonts w:ascii="Calibri" w:eastAsia="Times New Roman" w:hAnsi="Calibri"/>
                <w:color w:val="000000"/>
                <w:szCs w:val="24"/>
              </w:rPr>
              <w:t>100,568</w:t>
            </w:r>
          </w:p>
        </w:tc>
        <w:tc>
          <w:tcPr>
            <w:tcW w:w="1006" w:type="dxa"/>
            <w:tcBorders>
              <w:top w:val="nil"/>
              <w:left w:val="nil"/>
              <w:bottom w:val="single" w:sz="8" w:space="0" w:color="auto"/>
              <w:right w:val="single" w:sz="8" w:space="0" w:color="auto"/>
            </w:tcBorders>
          </w:tcPr>
          <w:p w:rsidR="009354D9" w:rsidRPr="0079703D" w:rsidRDefault="001823AA" w:rsidP="007E2108">
            <w:pPr>
              <w:jc w:val="center"/>
              <w:rPr>
                <w:rFonts w:ascii="Calibri" w:eastAsia="Times New Roman" w:hAnsi="Calibri"/>
                <w:color w:val="000000"/>
                <w:szCs w:val="24"/>
              </w:rPr>
            </w:pPr>
            <w:r w:rsidRPr="0079703D">
              <w:rPr>
                <w:rFonts w:ascii="Calibri" w:eastAsia="Times New Roman" w:hAnsi="Calibri"/>
                <w:color w:val="000000"/>
                <w:szCs w:val="24"/>
              </w:rPr>
              <w:t>115,336</w:t>
            </w:r>
          </w:p>
        </w:tc>
        <w:tc>
          <w:tcPr>
            <w:tcW w:w="1006" w:type="dxa"/>
            <w:tcBorders>
              <w:top w:val="nil"/>
              <w:left w:val="nil"/>
              <w:bottom w:val="single" w:sz="8" w:space="0" w:color="auto"/>
              <w:right w:val="single" w:sz="8" w:space="0" w:color="auto"/>
            </w:tcBorders>
          </w:tcPr>
          <w:p w:rsidR="009354D9" w:rsidRPr="0079703D" w:rsidRDefault="001823AA" w:rsidP="007E2108">
            <w:pPr>
              <w:jc w:val="center"/>
              <w:rPr>
                <w:rFonts w:ascii="Calibri" w:eastAsia="Times New Roman" w:hAnsi="Calibri"/>
                <w:color w:val="000000"/>
                <w:szCs w:val="24"/>
              </w:rPr>
            </w:pPr>
            <w:r w:rsidRPr="0079703D">
              <w:rPr>
                <w:rFonts w:ascii="Calibri" w:eastAsia="Times New Roman" w:hAnsi="Calibri"/>
                <w:color w:val="000000"/>
                <w:szCs w:val="24"/>
              </w:rPr>
              <w:t>130,104</w:t>
            </w:r>
          </w:p>
        </w:tc>
        <w:tc>
          <w:tcPr>
            <w:tcW w:w="1006" w:type="dxa"/>
            <w:tcBorders>
              <w:top w:val="nil"/>
              <w:left w:val="nil"/>
              <w:bottom w:val="single" w:sz="8" w:space="0" w:color="auto"/>
              <w:right w:val="single" w:sz="8" w:space="0" w:color="auto"/>
            </w:tcBorders>
          </w:tcPr>
          <w:p w:rsidR="009354D9" w:rsidRPr="0079703D" w:rsidRDefault="001823AA" w:rsidP="007E2108">
            <w:pPr>
              <w:jc w:val="center"/>
              <w:rPr>
                <w:rFonts w:ascii="Calibri" w:eastAsia="Times New Roman" w:hAnsi="Calibri"/>
                <w:color w:val="000000"/>
                <w:szCs w:val="24"/>
              </w:rPr>
            </w:pPr>
            <w:r w:rsidRPr="0079703D">
              <w:rPr>
                <w:rFonts w:ascii="Calibri" w:eastAsia="Times New Roman" w:hAnsi="Calibri"/>
                <w:color w:val="000000"/>
                <w:szCs w:val="24"/>
              </w:rPr>
              <w:t>144,872</w:t>
            </w:r>
          </w:p>
        </w:tc>
      </w:tr>
      <w:tr w:rsidR="009354D9" w:rsidRPr="0079703D" w:rsidTr="007D0AFA">
        <w:trPr>
          <w:trHeight w:val="315"/>
        </w:trPr>
        <w:tc>
          <w:tcPr>
            <w:tcW w:w="1257" w:type="dxa"/>
            <w:tcBorders>
              <w:top w:val="nil"/>
              <w:left w:val="single" w:sz="8" w:space="0" w:color="auto"/>
              <w:bottom w:val="single" w:sz="8" w:space="0" w:color="auto"/>
              <w:right w:val="single" w:sz="8" w:space="0" w:color="auto"/>
            </w:tcBorders>
            <w:shd w:val="clear" w:color="auto" w:fill="auto"/>
            <w:noWrap/>
            <w:vAlign w:val="center"/>
            <w:hideMark/>
          </w:tcPr>
          <w:p w:rsidR="009354D9" w:rsidRPr="0079703D" w:rsidRDefault="009354D9" w:rsidP="00D159C7">
            <w:pPr>
              <w:jc w:val="right"/>
              <w:rPr>
                <w:rFonts w:ascii="Calibri" w:eastAsia="Times New Roman" w:hAnsi="Calibri"/>
                <w:color w:val="000000"/>
                <w:szCs w:val="24"/>
              </w:rPr>
            </w:pPr>
            <w:r w:rsidRPr="0079703D">
              <w:rPr>
                <w:rFonts w:ascii="Calibri" w:eastAsia="Times New Roman" w:hAnsi="Calibri"/>
                <w:color w:val="000000"/>
                <w:szCs w:val="24"/>
              </w:rPr>
              <w:t>20</w:t>
            </w:r>
          </w:p>
        </w:tc>
        <w:tc>
          <w:tcPr>
            <w:tcW w:w="817" w:type="dxa"/>
            <w:tcBorders>
              <w:top w:val="nil"/>
              <w:left w:val="nil"/>
              <w:bottom w:val="single" w:sz="8" w:space="0" w:color="auto"/>
              <w:right w:val="single" w:sz="8" w:space="0" w:color="auto"/>
            </w:tcBorders>
            <w:shd w:val="clear" w:color="auto" w:fill="auto"/>
            <w:noWrap/>
            <w:vAlign w:val="center"/>
          </w:tcPr>
          <w:p w:rsidR="009354D9" w:rsidRPr="0079703D" w:rsidRDefault="00EC70BC" w:rsidP="007E2108">
            <w:pPr>
              <w:jc w:val="center"/>
              <w:rPr>
                <w:rFonts w:ascii="Calibri" w:eastAsia="Times New Roman" w:hAnsi="Calibri"/>
                <w:color w:val="000000"/>
                <w:szCs w:val="24"/>
              </w:rPr>
            </w:pPr>
            <w:r w:rsidRPr="0079703D">
              <w:rPr>
                <w:rFonts w:ascii="Calibri" w:eastAsia="Times New Roman" w:hAnsi="Calibri"/>
                <w:color w:val="000000"/>
                <w:szCs w:val="24"/>
              </w:rPr>
              <w:t>35,112</w:t>
            </w:r>
          </w:p>
        </w:tc>
        <w:tc>
          <w:tcPr>
            <w:tcW w:w="938" w:type="dxa"/>
            <w:tcBorders>
              <w:top w:val="nil"/>
              <w:left w:val="nil"/>
              <w:bottom w:val="single" w:sz="8" w:space="0" w:color="auto"/>
              <w:right w:val="single" w:sz="8" w:space="0" w:color="auto"/>
            </w:tcBorders>
            <w:shd w:val="clear" w:color="auto" w:fill="auto"/>
            <w:noWrap/>
            <w:vAlign w:val="center"/>
          </w:tcPr>
          <w:p w:rsidR="009354D9" w:rsidRPr="0079703D" w:rsidRDefault="00EC70BC" w:rsidP="007E2108">
            <w:pPr>
              <w:jc w:val="center"/>
              <w:rPr>
                <w:rFonts w:ascii="Calibri" w:eastAsia="Times New Roman" w:hAnsi="Calibri"/>
                <w:color w:val="000000"/>
                <w:szCs w:val="24"/>
              </w:rPr>
            </w:pPr>
            <w:r w:rsidRPr="0079703D">
              <w:rPr>
                <w:rFonts w:ascii="Calibri" w:eastAsia="Times New Roman" w:hAnsi="Calibri"/>
                <w:color w:val="000000"/>
                <w:szCs w:val="24"/>
              </w:rPr>
              <w:t>47,608</w:t>
            </w:r>
          </w:p>
        </w:tc>
        <w:tc>
          <w:tcPr>
            <w:tcW w:w="1006" w:type="dxa"/>
            <w:tcBorders>
              <w:top w:val="nil"/>
              <w:left w:val="nil"/>
              <w:bottom w:val="single" w:sz="8" w:space="0" w:color="auto"/>
              <w:right w:val="single" w:sz="8" w:space="0" w:color="auto"/>
            </w:tcBorders>
            <w:shd w:val="clear" w:color="auto" w:fill="auto"/>
            <w:noWrap/>
            <w:vAlign w:val="center"/>
          </w:tcPr>
          <w:p w:rsidR="009354D9" w:rsidRPr="0079703D" w:rsidRDefault="00EC70BC" w:rsidP="007E2108">
            <w:pPr>
              <w:jc w:val="center"/>
              <w:rPr>
                <w:rFonts w:ascii="Calibri" w:eastAsia="Times New Roman" w:hAnsi="Calibri"/>
                <w:color w:val="000000"/>
                <w:szCs w:val="24"/>
              </w:rPr>
            </w:pPr>
            <w:r w:rsidRPr="0079703D">
              <w:rPr>
                <w:rFonts w:ascii="Calibri" w:eastAsia="Times New Roman" w:hAnsi="Calibri"/>
                <w:color w:val="000000"/>
                <w:szCs w:val="24"/>
              </w:rPr>
              <w:t>60,104</w:t>
            </w:r>
          </w:p>
        </w:tc>
        <w:tc>
          <w:tcPr>
            <w:tcW w:w="1050" w:type="dxa"/>
            <w:tcBorders>
              <w:top w:val="nil"/>
              <w:left w:val="nil"/>
              <w:bottom w:val="single" w:sz="8" w:space="0" w:color="auto"/>
              <w:right w:val="single" w:sz="8" w:space="0" w:color="auto"/>
            </w:tcBorders>
            <w:shd w:val="clear" w:color="auto" w:fill="auto"/>
            <w:noWrap/>
            <w:vAlign w:val="center"/>
          </w:tcPr>
          <w:p w:rsidR="009354D9" w:rsidRPr="0079703D" w:rsidRDefault="001823AA" w:rsidP="007E2108">
            <w:pPr>
              <w:jc w:val="center"/>
              <w:rPr>
                <w:rFonts w:ascii="Calibri" w:eastAsia="Times New Roman" w:hAnsi="Calibri"/>
                <w:color w:val="000000"/>
                <w:szCs w:val="24"/>
              </w:rPr>
            </w:pPr>
            <w:r w:rsidRPr="0079703D">
              <w:rPr>
                <w:rFonts w:ascii="Calibri" w:eastAsia="Times New Roman" w:hAnsi="Calibri"/>
                <w:color w:val="000000"/>
                <w:szCs w:val="24"/>
              </w:rPr>
              <w:t>72,600</w:t>
            </w:r>
          </w:p>
        </w:tc>
        <w:tc>
          <w:tcPr>
            <w:tcW w:w="1006" w:type="dxa"/>
            <w:tcBorders>
              <w:top w:val="nil"/>
              <w:left w:val="nil"/>
              <w:bottom w:val="single" w:sz="8" w:space="0" w:color="auto"/>
              <w:right w:val="single" w:sz="8" w:space="0" w:color="auto"/>
            </w:tcBorders>
            <w:shd w:val="clear" w:color="auto" w:fill="auto"/>
            <w:noWrap/>
            <w:vAlign w:val="center"/>
          </w:tcPr>
          <w:p w:rsidR="009354D9" w:rsidRPr="0079703D" w:rsidRDefault="001823AA" w:rsidP="007E2108">
            <w:pPr>
              <w:jc w:val="center"/>
              <w:rPr>
                <w:rFonts w:ascii="Calibri" w:eastAsia="Times New Roman" w:hAnsi="Calibri"/>
                <w:color w:val="000000"/>
                <w:szCs w:val="24"/>
              </w:rPr>
            </w:pPr>
            <w:r w:rsidRPr="0079703D">
              <w:rPr>
                <w:rFonts w:ascii="Calibri" w:eastAsia="Times New Roman" w:hAnsi="Calibri"/>
                <w:color w:val="000000"/>
                <w:szCs w:val="24"/>
              </w:rPr>
              <w:t>85,096</w:t>
            </w:r>
          </w:p>
        </w:tc>
        <w:tc>
          <w:tcPr>
            <w:tcW w:w="1006" w:type="dxa"/>
            <w:tcBorders>
              <w:top w:val="nil"/>
              <w:left w:val="nil"/>
              <w:bottom w:val="single" w:sz="8" w:space="0" w:color="auto"/>
              <w:right w:val="single" w:sz="8" w:space="0" w:color="auto"/>
            </w:tcBorders>
          </w:tcPr>
          <w:p w:rsidR="009354D9" w:rsidRPr="0079703D" w:rsidRDefault="001823AA" w:rsidP="001823AA">
            <w:pPr>
              <w:rPr>
                <w:rFonts w:ascii="Calibri" w:eastAsia="Times New Roman" w:hAnsi="Calibri"/>
                <w:color w:val="000000"/>
                <w:szCs w:val="24"/>
              </w:rPr>
            </w:pPr>
            <w:r w:rsidRPr="0079703D">
              <w:rPr>
                <w:rFonts w:ascii="Calibri" w:eastAsia="Times New Roman" w:hAnsi="Calibri"/>
                <w:color w:val="000000"/>
                <w:szCs w:val="24"/>
              </w:rPr>
              <w:t>97,592</w:t>
            </w:r>
          </w:p>
        </w:tc>
        <w:tc>
          <w:tcPr>
            <w:tcW w:w="1006" w:type="dxa"/>
            <w:tcBorders>
              <w:top w:val="nil"/>
              <w:left w:val="nil"/>
              <w:bottom w:val="single" w:sz="8" w:space="0" w:color="auto"/>
              <w:right w:val="single" w:sz="8" w:space="0" w:color="auto"/>
            </w:tcBorders>
          </w:tcPr>
          <w:p w:rsidR="009354D9" w:rsidRPr="0079703D" w:rsidRDefault="001823AA" w:rsidP="007E2108">
            <w:pPr>
              <w:jc w:val="center"/>
              <w:rPr>
                <w:rFonts w:ascii="Calibri" w:eastAsia="Times New Roman" w:hAnsi="Calibri"/>
                <w:color w:val="000000"/>
                <w:szCs w:val="24"/>
              </w:rPr>
            </w:pPr>
            <w:r w:rsidRPr="0079703D">
              <w:rPr>
                <w:rFonts w:ascii="Calibri" w:eastAsia="Times New Roman" w:hAnsi="Calibri"/>
                <w:color w:val="000000"/>
                <w:szCs w:val="24"/>
              </w:rPr>
              <w:t>110,088</w:t>
            </w:r>
          </w:p>
        </w:tc>
        <w:tc>
          <w:tcPr>
            <w:tcW w:w="1006" w:type="dxa"/>
            <w:tcBorders>
              <w:top w:val="nil"/>
              <w:left w:val="nil"/>
              <w:bottom w:val="single" w:sz="8" w:space="0" w:color="auto"/>
              <w:right w:val="single" w:sz="8" w:space="0" w:color="auto"/>
            </w:tcBorders>
          </w:tcPr>
          <w:p w:rsidR="009354D9" w:rsidRPr="0079703D" w:rsidRDefault="001823AA" w:rsidP="007E2108">
            <w:pPr>
              <w:jc w:val="center"/>
              <w:rPr>
                <w:rFonts w:ascii="Calibri" w:eastAsia="Times New Roman" w:hAnsi="Calibri"/>
                <w:color w:val="000000"/>
                <w:szCs w:val="24"/>
              </w:rPr>
            </w:pPr>
            <w:r w:rsidRPr="0079703D">
              <w:rPr>
                <w:rFonts w:ascii="Calibri" w:eastAsia="Times New Roman" w:hAnsi="Calibri"/>
                <w:color w:val="000000"/>
                <w:szCs w:val="24"/>
              </w:rPr>
              <w:t>122,584</w:t>
            </w:r>
          </w:p>
        </w:tc>
      </w:tr>
      <w:tr w:rsidR="009354D9" w:rsidRPr="0079703D" w:rsidTr="007D0AFA">
        <w:trPr>
          <w:trHeight w:val="315"/>
        </w:trPr>
        <w:tc>
          <w:tcPr>
            <w:tcW w:w="1257" w:type="dxa"/>
            <w:tcBorders>
              <w:top w:val="nil"/>
              <w:left w:val="single" w:sz="8" w:space="0" w:color="auto"/>
              <w:bottom w:val="single" w:sz="8" w:space="0" w:color="auto"/>
              <w:right w:val="single" w:sz="8" w:space="0" w:color="auto"/>
            </w:tcBorders>
            <w:shd w:val="clear" w:color="auto" w:fill="auto"/>
            <w:noWrap/>
            <w:vAlign w:val="center"/>
            <w:hideMark/>
          </w:tcPr>
          <w:p w:rsidR="009354D9" w:rsidRPr="0079703D" w:rsidRDefault="009354D9" w:rsidP="00D159C7">
            <w:pPr>
              <w:jc w:val="right"/>
              <w:rPr>
                <w:rFonts w:ascii="Calibri" w:eastAsia="Times New Roman" w:hAnsi="Calibri"/>
                <w:color w:val="000000"/>
                <w:szCs w:val="24"/>
              </w:rPr>
            </w:pPr>
            <w:r w:rsidRPr="0079703D">
              <w:rPr>
                <w:rFonts w:ascii="Calibri" w:eastAsia="Times New Roman" w:hAnsi="Calibri"/>
                <w:color w:val="000000"/>
                <w:szCs w:val="24"/>
              </w:rPr>
              <w:t>10</w:t>
            </w:r>
          </w:p>
        </w:tc>
        <w:tc>
          <w:tcPr>
            <w:tcW w:w="817" w:type="dxa"/>
            <w:tcBorders>
              <w:top w:val="nil"/>
              <w:left w:val="nil"/>
              <w:bottom w:val="single" w:sz="8" w:space="0" w:color="auto"/>
              <w:right w:val="single" w:sz="8" w:space="0" w:color="auto"/>
            </w:tcBorders>
            <w:shd w:val="clear" w:color="auto" w:fill="auto"/>
            <w:noWrap/>
            <w:vAlign w:val="center"/>
          </w:tcPr>
          <w:p w:rsidR="009354D9" w:rsidRPr="0079703D" w:rsidRDefault="00EC70BC" w:rsidP="007E2108">
            <w:pPr>
              <w:jc w:val="center"/>
              <w:rPr>
                <w:rFonts w:ascii="Calibri" w:eastAsia="Times New Roman" w:hAnsi="Calibri"/>
                <w:color w:val="000000"/>
                <w:szCs w:val="24"/>
              </w:rPr>
            </w:pPr>
            <w:r w:rsidRPr="0079703D">
              <w:rPr>
                <w:rFonts w:ascii="Calibri" w:eastAsia="Times New Roman" w:hAnsi="Calibri"/>
                <w:color w:val="000000"/>
                <w:szCs w:val="24"/>
              </w:rPr>
              <w:t>28,728</w:t>
            </w:r>
          </w:p>
        </w:tc>
        <w:tc>
          <w:tcPr>
            <w:tcW w:w="938" w:type="dxa"/>
            <w:tcBorders>
              <w:top w:val="nil"/>
              <w:left w:val="nil"/>
              <w:bottom w:val="single" w:sz="8" w:space="0" w:color="auto"/>
              <w:right w:val="single" w:sz="8" w:space="0" w:color="auto"/>
            </w:tcBorders>
            <w:shd w:val="clear" w:color="auto" w:fill="auto"/>
            <w:noWrap/>
            <w:vAlign w:val="center"/>
          </w:tcPr>
          <w:p w:rsidR="009354D9" w:rsidRPr="0079703D" w:rsidRDefault="00EC70BC" w:rsidP="007E2108">
            <w:pPr>
              <w:jc w:val="center"/>
              <w:rPr>
                <w:rFonts w:ascii="Calibri" w:eastAsia="Times New Roman" w:hAnsi="Calibri"/>
                <w:color w:val="000000"/>
                <w:szCs w:val="24"/>
              </w:rPr>
            </w:pPr>
            <w:r w:rsidRPr="0079703D">
              <w:rPr>
                <w:rFonts w:ascii="Calibri" w:eastAsia="Times New Roman" w:hAnsi="Calibri"/>
                <w:color w:val="000000"/>
                <w:szCs w:val="24"/>
              </w:rPr>
              <w:t>38,952</w:t>
            </w:r>
          </w:p>
        </w:tc>
        <w:tc>
          <w:tcPr>
            <w:tcW w:w="1006" w:type="dxa"/>
            <w:tcBorders>
              <w:top w:val="nil"/>
              <w:left w:val="nil"/>
              <w:bottom w:val="single" w:sz="8" w:space="0" w:color="auto"/>
              <w:right w:val="single" w:sz="8" w:space="0" w:color="auto"/>
            </w:tcBorders>
            <w:shd w:val="clear" w:color="auto" w:fill="auto"/>
            <w:noWrap/>
            <w:vAlign w:val="center"/>
          </w:tcPr>
          <w:p w:rsidR="009354D9" w:rsidRPr="0079703D" w:rsidRDefault="00EC70BC" w:rsidP="007E2108">
            <w:pPr>
              <w:jc w:val="center"/>
              <w:rPr>
                <w:rFonts w:ascii="Calibri" w:eastAsia="Times New Roman" w:hAnsi="Calibri"/>
                <w:color w:val="000000"/>
                <w:szCs w:val="24"/>
              </w:rPr>
            </w:pPr>
            <w:r w:rsidRPr="0079703D">
              <w:rPr>
                <w:rFonts w:ascii="Calibri" w:eastAsia="Times New Roman" w:hAnsi="Calibri"/>
                <w:color w:val="000000"/>
                <w:szCs w:val="24"/>
              </w:rPr>
              <w:t>49,176</w:t>
            </w:r>
          </w:p>
        </w:tc>
        <w:tc>
          <w:tcPr>
            <w:tcW w:w="1050" w:type="dxa"/>
            <w:tcBorders>
              <w:top w:val="nil"/>
              <w:left w:val="nil"/>
              <w:bottom w:val="single" w:sz="8" w:space="0" w:color="auto"/>
              <w:right w:val="single" w:sz="8" w:space="0" w:color="auto"/>
            </w:tcBorders>
            <w:shd w:val="clear" w:color="auto" w:fill="auto"/>
            <w:noWrap/>
            <w:vAlign w:val="center"/>
          </w:tcPr>
          <w:p w:rsidR="009354D9" w:rsidRPr="0079703D" w:rsidRDefault="001823AA" w:rsidP="007E2108">
            <w:pPr>
              <w:jc w:val="center"/>
              <w:rPr>
                <w:rFonts w:ascii="Calibri" w:eastAsia="Times New Roman" w:hAnsi="Calibri"/>
                <w:color w:val="000000"/>
                <w:szCs w:val="24"/>
              </w:rPr>
            </w:pPr>
            <w:r w:rsidRPr="0079703D">
              <w:rPr>
                <w:rFonts w:ascii="Calibri" w:eastAsia="Times New Roman" w:hAnsi="Calibri"/>
                <w:color w:val="000000"/>
                <w:szCs w:val="24"/>
              </w:rPr>
              <w:t>59,400</w:t>
            </w:r>
          </w:p>
        </w:tc>
        <w:tc>
          <w:tcPr>
            <w:tcW w:w="1006" w:type="dxa"/>
            <w:tcBorders>
              <w:top w:val="nil"/>
              <w:left w:val="nil"/>
              <w:bottom w:val="single" w:sz="8" w:space="0" w:color="auto"/>
              <w:right w:val="single" w:sz="8" w:space="0" w:color="auto"/>
            </w:tcBorders>
            <w:shd w:val="clear" w:color="auto" w:fill="auto"/>
            <w:noWrap/>
            <w:vAlign w:val="center"/>
          </w:tcPr>
          <w:p w:rsidR="009354D9" w:rsidRPr="0079703D" w:rsidRDefault="001823AA" w:rsidP="007E2108">
            <w:pPr>
              <w:jc w:val="center"/>
              <w:rPr>
                <w:rFonts w:ascii="Calibri" w:eastAsia="Times New Roman" w:hAnsi="Calibri"/>
                <w:color w:val="000000"/>
                <w:szCs w:val="24"/>
              </w:rPr>
            </w:pPr>
            <w:r w:rsidRPr="0079703D">
              <w:rPr>
                <w:rFonts w:ascii="Calibri" w:eastAsia="Times New Roman" w:hAnsi="Calibri"/>
                <w:color w:val="000000"/>
                <w:szCs w:val="24"/>
              </w:rPr>
              <w:t>69,624</w:t>
            </w:r>
          </w:p>
        </w:tc>
        <w:tc>
          <w:tcPr>
            <w:tcW w:w="1006" w:type="dxa"/>
            <w:tcBorders>
              <w:top w:val="nil"/>
              <w:left w:val="nil"/>
              <w:bottom w:val="single" w:sz="8" w:space="0" w:color="auto"/>
              <w:right w:val="single" w:sz="8" w:space="0" w:color="auto"/>
            </w:tcBorders>
          </w:tcPr>
          <w:p w:rsidR="009354D9" w:rsidRPr="0079703D" w:rsidRDefault="001823AA" w:rsidP="007E2108">
            <w:pPr>
              <w:jc w:val="center"/>
              <w:rPr>
                <w:rFonts w:ascii="Calibri" w:eastAsia="Times New Roman" w:hAnsi="Calibri"/>
                <w:color w:val="000000"/>
                <w:szCs w:val="24"/>
              </w:rPr>
            </w:pPr>
            <w:r w:rsidRPr="0079703D">
              <w:rPr>
                <w:rFonts w:ascii="Calibri" w:eastAsia="Times New Roman" w:hAnsi="Calibri"/>
                <w:color w:val="000000"/>
                <w:szCs w:val="24"/>
              </w:rPr>
              <w:t>79,848</w:t>
            </w:r>
          </w:p>
        </w:tc>
        <w:tc>
          <w:tcPr>
            <w:tcW w:w="1006" w:type="dxa"/>
            <w:tcBorders>
              <w:top w:val="nil"/>
              <w:left w:val="nil"/>
              <w:bottom w:val="single" w:sz="8" w:space="0" w:color="auto"/>
              <w:right w:val="single" w:sz="8" w:space="0" w:color="auto"/>
            </w:tcBorders>
          </w:tcPr>
          <w:p w:rsidR="009354D9" w:rsidRPr="0079703D" w:rsidRDefault="001823AA" w:rsidP="007E2108">
            <w:pPr>
              <w:jc w:val="center"/>
              <w:rPr>
                <w:rFonts w:ascii="Calibri" w:eastAsia="Times New Roman" w:hAnsi="Calibri"/>
                <w:color w:val="000000"/>
                <w:szCs w:val="24"/>
              </w:rPr>
            </w:pPr>
            <w:r w:rsidRPr="0079703D">
              <w:rPr>
                <w:rFonts w:ascii="Calibri" w:eastAsia="Times New Roman" w:hAnsi="Calibri"/>
                <w:color w:val="000000"/>
                <w:szCs w:val="24"/>
              </w:rPr>
              <w:t>90,072</w:t>
            </w:r>
          </w:p>
        </w:tc>
        <w:tc>
          <w:tcPr>
            <w:tcW w:w="1006" w:type="dxa"/>
            <w:tcBorders>
              <w:top w:val="nil"/>
              <w:left w:val="nil"/>
              <w:bottom w:val="single" w:sz="8" w:space="0" w:color="auto"/>
              <w:right w:val="single" w:sz="8" w:space="0" w:color="auto"/>
            </w:tcBorders>
          </w:tcPr>
          <w:p w:rsidR="009354D9" w:rsidRPr="0079703D" w:rsidRDefault="001823AA" w:rsidP="007E2108">
            <w:pPr>
              <w:jc w:val="center"/>
              <w:rPr>
                <w:rFonts w:ascii="Calibri" w:eastAsia="Times New Roman" w:hAnsi="Calibri"/>
                <w:color w:val="000000"/>
                <w:szCs w:val="24"/>
              </w:rPr>
            </w:pPr>
            <w:r w:rsidRPr="0079703D">
              <w:rPr>
                <w:rFonts w:ascii="Calibri" w:eastAsia="Times New Roman" w:hAnsi="Calibri"/>
                <w:color w:val="000000"/>
                <w:szCs w:val="24"/>
              </w:rPr>
              <w:t>100,296</w:t>
            </w:r>
          </w:p>
        </w:tc>
      </w:tr>
      <w:tr w:rsidR="009354D9" w:rsidRPr="0079703D" w:rsidTr="007D0AFA">
        <w:trPr>
          <w:trHeight w:val="315"/>
        </w:trPr>
        <w:tc>
          <w:tcPr>
            <w:tcW w:w="1257" w:type="dxa"/>
            <w:tcBorders>
              <w:top w:val="nil"/>
              <w:left w:val="single" w:sz="8" w:space="0" w:color="auto"/>
              <w:bottom w:val="single" w:sz="8" w:space="0" w:color="auto"/>
              <w:right w:val="single" w:sz="8" w:space="0" w:color="auto"/>
            </w:tcBorders>
            <w:shd w:val="clear" w:color="auto" w:fill="auto"/>
            <w:noWrap/>
            <w:vAlign w:val="center"/>
            <w:hideMark/>
          </w:tcPr>
          <w:p w:rsidR="009354D9" w:rsidRPr="0079703D" w:rsidRDefault="009354D9" w:rsidP="00955194">
            <w:pPr>
              <w:jc w:val="center"/>
              <w:rPr>
                <w:rFonts w:ascii="Calibri" w:eastAsia="Times New Roman" w:hAnsi="Calibri"/>
                <w:color w:val="000000"/>
                <w:szCs w:val="24"/>
              </w:rPr>
            </w:pPr>
            <w:r w:rsidRPr="0079703D">
              <w:rPr>
                <w:rFonts w:ascii="Calibri" w:eastAsia="Times New Roman" w:hAnsi="Calibri"/>
                <w:color w:val="000000"/>
                <w:szCs w:val="24"/>
              </w:rPr>
              <w:t xml:space="preserve">               0</w:t>
            </w:r>
          </w:p>
        </w:tc>
        <w:tc>
          <w:tcPr>
            <w:tcW w:w="817" w:type="dxa"/>
            <w:tcBorders>
              <w:top w:val="nil"/>
              <w:left w:val="nil"/>
              <w:bottom w:val="single" w:sz="8" w:space="0" w:color="auto"/>
              <w:right w:val="single" w:sz="8" w:space="0" w:color="auto"/>
            </w:tcBorders>
            <w:shd w:val="clear" w:color="auto" w:fill="auto"/>
            <w:noWrap/>
            <w:vAlign w:val="center"/>
          </w:tcPr>
          <w:p w:rsidR="009354D9" w:rsidRPr="0079703D" w:rsidRDefault="00EC70BC" w:rsidP="007E2108">
            <w:pPr>
              <w:jc w:val="center"/>
              <w:rPr>
                <w:rFonts w:ascii="Calibri" w:eastAsia="Times New Roman" w:hAnsi="Calibri"/>
                <w:color w:val="000000"/>
                <w:szCs w:val="24"/>
              </w:rPr>
            </w:pPr>
            <w:r w:rsidRPr="0079703D">
              <w:rPr>
                <w:rFonts w:ascii="Calibri" w:eastAsia="Times New Roman" w:hAnsi="Calibri"/>
                <w:color w:val="000000"/>
                <w:szCs w:val="24"/>
              </w:rPr>
              <w:t>22,344</w:t>
            </w:r>
          </w:p>
        </w:tc>
        <w:tc>
          <w:tcPr>
            <w:tcW w:w="938" w:type="dxa"/>
            <w:tcBorders>
              <w:top w:val="nil"/>
              <w:left w:val="nil"/>
              <w:bottom w:val="single" w:sz="8" w:space="0" w:color="auto"/>
              <w:right w:val="single" w:sz="8" w:space="0" w:color="auto"/>
            </w:tcBorders>
            <w:shd w:val="clear" w:color="auto" w:fill="auto"/>
            <w:noWrap/>
            <w:vAlign w:val="center"/>
          </w:tcPr>
          <w:p w:rsidR="009354D9" w:rsidRPr="0079703D" w:rsidRDefault="00EC70BC" w:rsidP="007E2108">
            <w:pPr>
              <w:jc w:val="center"/>
              <w:rPr>
                <w:rFonts w:ascii="Calibri" w:eastAsia="Times New Roman" w:hAnsi="Calibri"/>
                <w:color w:val="000000"/>
                <w:szCs w:val="24"/>
              </w:rPr>
            </w:pPr>
            <w:r w:rsidRPr="0079703D">
              <w:rPr>
                <w:rFonts w:ascii="Calibri" w:eastAsia="Times New Roman" w:hAnsi="Calibri"/>
                <w:color w:val="000000"/>
                <w:szCs w:val="24"/>
              </w:rPr>
              <w:t>30,296</w:t>
            </w:r>
          </w:p>
        </w:tc>
        <w:tc>
          <w:tcPr>
            <w:tcW w:w="1006" w:type="dxa"/>
            <w:tcBorders>
              <w:top w:val="nil"/>
              <w:left w:val="nil"/>
              <w:bottom w:val="single" w:sz="8" w:space="0" w:color="auto"/>
              <w:right w:val="single" w:sz="8" w:space="0" w:color="auto"/>
            </w:tcBorders>
            <w:shd w:val="clear" w:color="auto" w:fill="auto"/>
            <w:noWrap/>
            <w:vAlign w:val="center"/>
          </w:tcPr>
          <w:p w:rsidR="009354D9" w:rsidRPr="0079703D" w:rsidRDefault="00EC70BC" w:rsidP="007E2108">
            <w:pPr>
              <w:jc w:val="center"/>
              <w:rPr>
                <w:rFonts w:ascii="Calibri" w:eastAsia="Times New Roman" w:hAnsi="Calibri"/>
                <w:color w:val="000000"/>
                <w:szCs w:val="24"/>
              </w:rPr>
            </w:pPr>
            <w:r w:rsidRPr="0079703D">
              <w:rPr>
                <w:rFonts w:ascii="Calibri" w:eastAsia="Times New Roman" w:hAnsi="Calibri"/>
                <w:color w:val="000000"/>
                <w:szCs w:val="24"/>
              </w:rPr>
              <w:t>38,248</w:t>
            </w:r>
          </w:p>
        </w:tc>
        <w:tc>
          <w:tcPr>
            <w:tcW w:w="1050" w:type="dxa"/>
            <w:tcBorders>
              <w:top w:val="nil"/>
              <w:left w:val="nil"/>
              <w:bottom w:val="single" w:sz="8" w:space="0" w:color="auto"/>
              <w:right w:val="single" w:sz="8" w:space="0" w:color="auto"/>
            </w:tcBorders>
            <w:shd w:val="clear" w:color="auto" w:fill="auto"/>
            <w:noWrap/>
            <w:vAlign w:val="center"/>
          </w:tcPr>
          <w:p w:rsidR="009354D9" w:rsidRPr="0079703D" w:rsidRDefault="001823AA" w:rsidP="007E2108">
            <w:pPr>
              <w:jc w:val="center"/>
              <w:rPr>
                <w:rFonts w:ascii="Calibri" w:eastAsia="Times New Roman" w:hAnsi="Calibri"/>
                <w:color w:val="000000"/>
                <w:szCs w:val="24"/>
              </w:rPr>
            </w:pPr>
            <w:r w:rsidRPr="0079703D">
              <w:rPr>
                <w:rFonts w:ascii="Calibri" w:eastAsia="Times New Roman" w:hAnsi="Calibri"/>
                <w:color w:val="000000"/>
                <w:szCs w:val="24"/>
              </w:rPr>
              <w:t>46,200</w:t>
            </w:r>
          </w:p>
        </w:tc>
        <w:tc>
          <w:tcPr>
            <w:tcW w:w="1006" w:type="dxa"/>
            <w:tcBorders>
              <w:top w:val="nil"/>
              <w:left w:val="nil"/>
              <w:bottom w:val="single" w:sz="8" w:space="0" w:color="auto"/>
              <w:right w:val="single" w:sz="8" w:space="0" w:color="auto"/>
            </w:tcBorders>
            <w:shd w:val="clear" w:color="auto" w:fill="auto"/>
            <w:noWrap/>
            <w:vAlign w:val="center"/>
          </w:tcPr>
          <w:p w:rsidR="009354D9" w:rsidRPr="0079703D" w:rsidRDefault="001823AA" w:rsidP="007E2108">
            <w:pPr>
              <w:jc w:val="center"/>
              <w:rPr>
                <w:rFonts w:ascii="Calibri" w:eastAsia="Times New Roman" w:hAnsi="Calibri"/>
                <w:color w:val="000000"/>
                <w:szCs w:val="24"/>
              </w:rPr>
            </w:pPr>
            <w:r w:rsidRPr="0079703D">
              <w:rPr>
                <w:rFonts w:ascii="Calibri" w:eastAsia="Times New Roman" w:hAnsi="Calibri"/>
                <w:color w:val="000000"/>
                <w:szCs w:val="24"/>
              </w:rPr>
              <w:t>54,152</w:t>
            </w:r>
          </w:p>
        </w:tc>
        <w:tc>
          <w:tcPr>
            <w:tcW w:w="1006" w:type="dxa"/>
            <w:tcBorders>
              <w:top w:val="nil"/>
              <w:left w:val="nil"/>
              <w:bottom w:val="single" w:sz="8" w:space="0" w:color="auto"/>
              <w:right w:val="single" w:sz="8" w:space="0" w:color="auto"/>
            </w:tcBorders>
          </w:tcPr>
          <w:p w:rsidR="009354D9" w:rsidRPr="0079703D" w:rsidRDefault="001823AA" w:rsidP="007E2108">
            <w:pPr>
              <w:jc w:val="center"/>
              <w:rPr>
                <w:rFonts w:ascii="Calibri" w:eastAsia="Times New Roman" w:hAnsi="Calibri"/>
                <w:color w:val="000000"/>
                <w:szCs w:val="24"/>
              </w:rPr>
            </w:pPr>
            <w:r w:rsidRPr="0079703D">
              <w:rPr>
                <w:rFonts w:ascii="Calibri" w:eastAsia="Times New Roman" w:hAnsi="Calibri"/>
                <w:color w:val="000000"/>
                <w:szCs w:val="24"/>
              </w:rPr>
              <w:t>62,104</w:t>
            </w:r>
          </w:p>
        </w:tc>
        <w:tc>
          <w:tcPr>
            <w:tcW w:w="1006" w:type="dxa"/>
            <w:tcBorders>
              <w:top w:val="nil"/>
              <w:left w:val="nil"/>
              <w:bottom w:val="single" w:sz="8" w:space="0" w:color="auto"/>
              <w:right w:val="single" w:sz="8" w:space="0" w:color="auto"/>
            </w:tcBorders>
          </w:tcPr>
          <w:p w:rsidR="009354D9" w:rsidRPr="0079703D" w:rsidRDefault="001823AA" w:rsidP="007E2108">
            <w:pPr>
              <w:jc w:val="center"/>
              <w:rPr>
                <w:rFonts w:ascii="Calibri" w:eastAsia="Times New Roman" w:hAnsi="Calibri"/>
                <w:color w:val="000000"/>
                <w:szCs w:val="24"/>
              </w:rPr>
            </w:pPr>
            <w:r w:rsidRPr="0079703D">
              <w:rPr>
                <w:rFonts w:ascii="Calibri" w:eastAsia="Times New Roman" w:hAnsi="Calibri"/>
                <w:color w:val="000000"/>
                <w:szCs w:val="24"/>
              </w:rPr>
              <w:t>70,056</w:t>
            </w:r>
          </w:p>
        </w:tc>
        <w:tc>
          <w:tcPr>
            <w:tcW w:w="1006" w:type="dxa"/>
            <w:tcBorders>
              <w:top w:val="nil"/>
              <w:left w:val="nil"/>
              <w:bottom w:val="single" w:sz="8" w:space="0" w:color="auto"/>
              <w:right w:val="single" w:sz="8" w:space="0" w:color="auto"/>
            </w:tcBorders>
          </w:tcPr>
          <w:p w:rsidR="009354D9" w:rsidRPr="0079703D" w:rsidRDefault="001823AA" w:rsidP="007E2108">
            <w:pPr>
              <w:jc w:val="center"/>
              <w:rPr>
                <w:rFonts w:ascii="Calibri" w:eastAsia="Times New Roman" w:hAnsi="Calibri"/>
                <w:color w:val="000000"/>
                <w:szCs w:val="24"/>
              </w:rPr>
            </w:pPr>
            <w:r w:rsidRPr="0079703D">
              <w:rPr>
                <w:rFonts w:ascii="Calibri" w:eastAsia="Times New Roman" w:hAnsi="Calibri"/>
                <w:color w:val="000000"/>
                <w:szCs w:val="24"/>
              </w:rPr>
              <w:t>78,008</w:t>
            </w:r>
          </w:p>
        </w:tc>
      </w:tr>
    </w:tbl>
    <w:p w:rsidR="00AA5272" w:rsidRPr="00EC70BC" w:rsidRDefault="00AA5272" w:rsidP="0069528F">
      <w:pPr>
        <w:jc w:val="center"/>
        <w:rPr>
          <w:rFonts w:ascii="Arial" w:eastAsia="Times New Roman" w:hAnsi="Arial" w:cs="Arial"/>
          <w:b/>
          <w:bCs/>
          <w:sz w:val="16"/>
          <w:szCs w:val="16"/>
        </w:rPr>
      </w:pPr>
      <w:r w:rsidRPr="00EC70BC">
        <w:rPr>
          <w:rFonts w:ascii="Arial" w:eastAsia="Times New Roman" w:hAnsi="Arial" w:cs="Arial"/>
          <w:b/>
          <w:bCs/>
          <w:sz w:val="16"/>
          <w:szCs w:val="16"/>
        </w:rPr>
        <w:t>Annual income must be &lt; or = to income levels depicted in each row to qualify for each tier of discounting.</w:t>
      </w:r>
    </w:p>
    <w:p w:rsidR="00AA5272" w:rsidRDefault="00AA5272" w:rsidP="007D0AFA">
      <w:pPr>
        <w:ind w:left="720"/>
        <w:rPr>
          <w:b/>
          <w:sz w:val="22"/>
        </w:rPr>
      </w:pPr>
    </w:p>
    <w:p w:rsidR="005F5996" w:rsidRDefault="005F5996" w:rsidP="005F5996">
      <w:pPr>
        <w:ind w:left="720"/>
        <w:rPr>
          <w:sz w:val="22"/>
        </w:rPr>
      </w:pPr>
      <w:r w:rsidRPr="000D3873">
        <w:rPr>
          <w:b/>
          <w:sz w:val="22"/>
        </w:rPr>
        <w:t>The following documents are required for all balances:</w:t>
      </w:r>
    </w:p>
    <w:p w:rsidR="005F5996" w:rsidRDefault="005F5996" w:rsidP="005F5996">
      <w:pPr>
        <w:pStyle w:val="ListParagraph"/>
        <w:numPr>
          <w:ilvl w:val="0"/>
          <w:numId w:val="8"/>
        </w:numPr>
        <w:rPr>
          <w:sz w:val="22"/>
        </w:rPr>
      </w:pPr>
      <w:r>
        <w:rPr>
          <w:sz w:val="22"/>
        </w:rPr>
        <w:t>Last three months bank statements of all checking</w:t>
      </w:r>
      <w:r w:rsidR="000D3873">
        <w:rPr>
          <w:sz w:val="22"/>
        </w:rPr>
        <w:t xml:space="preserve">, savings, and investments </w:t>
      </w:r>
      <w:r w:rsidR="00DD0CBC">
        <w:rPr>
          <w:sz w:val="22"/>
        </w:rPr>
        <w:t xml:space="preserve">for the </w:t>
      </w:r>
      <w:r w:rsidR="00A70A36">
        <w:rPr>
          <w:sz w:val="22"/>
        </w:rPr>
        <w:t>applicant and their spouse (if applicable).</w:t>
      </w:r>
    </w:p>
    <w:p w:rsidR="00F7305A" w:rsidRDefault="00F7305A" w:rsidP="005F5996">
      <w:pPr>
        <w:pStyle w:val="ListParagraph"/>
        <w:numPr>
          <w:ilvl w:val="0"/>
          <w:numId w:val="8"/>
        </w:numPr>
        <w:rPr>
          <w:sz w:val="22"/>
        </w:rPr>
      </w:pPr>
      <w:r>
        <w:rPr>
          <w:sz w:val="22"/>
        </w:rPr>
        <w:t xml:space="preserve">Proof of </w:t>
      </w:r>
      <w:r w:rsidR="00DD0CBC">
        <w:rPr>
          <w:sz w:val="22"/>
        </w:rPr>
        <w:t>assets. Any of the below disqualifies a patient for financial assistance:</w:t>
      </w:r>
    </w:p>
    <w:p w:rsidR="00A70A36" w:rsidRPr="00A74F57" w:rsidRDefault="00DD0CBC" w:rsidP="00DD0CBC">
      <w:pPr>
        <w:pStyle w:val="ListParagraph"/>
        <w:numPr>
          <w:ilvl w:val="1"/>
          <w:numId w:val="8"/>
        </w:numPr>
        <w:rPr>
          <w:sz w:val="20"/>
          <w:szCs w:val="20"/>
        </w:rPr>
      </w:pPr>
      <w:r w:rsidRPr="00A74F57">
        <w:rPr>
          <w:sz w:val="20"/>
          <w:szCs w:val="20"/>
        </w:rPr>
        <w:t>Household liquid assets including checking</w:t>
      </w:r>
      <w:r w:rsidR="00A70A36" w:rsidRPr="00A74F57">
        <w:rPr>
          <w:sz w:val="20"/>
          <w:szCs w:val="20"/>
        </w:rPr>
        <w:t xml:space="preserve">, savings, certificates of deposit, mutual funds, stocks and other liquid assets that exceed $6,000 in aggregate. </w:t>
      </w:r>
      <w:r w:rsidR="00FE1578" w:rsidRPr="00A74F57">
        <w:rPr>
          <w:sz w:val="20"/>
          <w:szCs w:val="20"/>
        </w:rPr>
        <w:t>(401ks and IRAs are not considered liquid assets for this asset test.)</w:t>
      </w:r>
    </w:p>
    <w:p w:rsidR="00DD0CBC" w:rsidRDefault="00A70A36" w:rsidP="00DD0CBC">
      <w:pPr>
        <w:pStyle w:val="ListParagraph"/>
        <w:numPr>
          <w:ilvl w:val="1"/>
          <w:numId w:val="8"/>
        </w:numPr>
        <w:rPr>
          <w:sz w:val="22"/>
        </w:rPr>
      </w:pPr>
      <w:r w:rsidRPr="00A74F57">
        <w:rPr>
          <w:sz w:val="20"/>
          <w:szCs w:val="20"/>
        </w:rPr>
        <w:t>Real estate other than the primary residence that that exceed $20,000 in value</w:t>
      </w:r>
      <w:r>
        <w:rPr>
          <w:sz w:val="22"/>
        </w:rPr>
        <w:t xml:space="preserve">.  </w:t>
      </w:r>
    </w:p>
    <w:p w:rsidR="000D3873" w:rsidRDefault="00441B3E" w:rsidP="000D3873">
      <w:pPr>
        <w:pStyle w:val="ListParagraph"/>
        <w:numPr>
          <w:ilvl w:val="0"/>
          <w:numId w:val="8"/>
        </w:numPr>
        <w:rPr>
          <w:sz w:val="22"/>
        </w:rPr>
      </w:pPr>
      <w:r>
        <w:rPr>
          <w:sz w:val="22"/>
        </w:rPr>
        <w:t xml:space="preserve">Last three months </w:t>
      </w:r>
      <w:r w:rsidR="00F55A0E">
        <w:rPr>
          <w:sz w:val="22"/>
        </w:rPr>
        <w:t>supporting documents of all earned household income, as applicable:</w:t>
      </w:r>
    </w:p>
    <w:p w:rsidR="000D3873" w:rsidRPr="00A74F57" w:rsidRDefault="00F55A0E" w:rsidP="000D3873">
      <w:pPr>
        <w:pStyle w:val="ListParagraph"/>
        <w:numPr>
          <w:ilvl w:val="1"/>
          <w:numId w:val="8"/>
        </w:numPr>
        <w:rPr>
          <w:sz w:val="20"/>
          <w:szCs w:val="20"/>
        </w:rPr>
      </w:pPr>
      <w:r w:rsidRPr="00A74F57">
        <w:rPr>
          <w:sz w:val="20"/>
          <w:szCs w:val="20"/>
        </w:rPr>
        <w:t>Employer pay stubs</w:t>
      </w:r>
    </w:p>
    <w:p w:rsidR="000D3873" w:rsidRPr="00A74F57" w:rsidRDefault="000D3873" w:rsidP="00FE1578">
      <w:pPr>
        <w:pStyle w:val="ListParagraph"/>
        <w:numPr>
          <w:ilvl w:val="1"/>
          <w:numId w:val="8"/>
        </w:numPr>
        <w:rPr>
          <w:sz w:val="20"/>
          <w:szCs w:val="20"/>
        </w:rPr>
      </w:pPr>
      <w:r w:rsidRPr="00A74F57">
        <w:rPr>
          <w:sz w:val="20"/>
          <w:szCs w:val="20"/>
        </w:rPr>
        <w:t xml:space="preserve">Award letters </w:t>
      </w:r>
      <w:r w:rsidR="005817D2" w:rsidRPr="00A74F57">
        <w:rPr>
          <w:sz w:val="20"/>
          <w:szCs w:val="20"/>
        </w:rPr>
        <w:t xml:space="preserve">&amp;/or Form 1099’s </w:t>
      </w:r>
      <w:r w:rsidRPr="00A74F57">
        <w:rPr>
          <w:sz w:val="20"/>
          <w:szCs w:val="20"/>
        </w:rPr>
        <w:t xml:space="preserve">showing </w:t>
      </w:r>
      <w:r w:rsidR="005817D2" w:rsidRPr="00A74F57">
        <w:rPr>
          <w:sz w:val="20"/>
          <w:szCs w:val="20"/>
        </w:rPr>
        <w:t>p</w:t>
      </w:r>
      <w:r w:rsidR="00F55A0E" w:rsidRPr="00A74F57">
        <w:rPr>
          <w:sz w:val="20"/>
          <w:szCs w:val="20"/>
        </w:rPr>
        <w:t xml:space="preserve">roof of Social Security </w:t>
      </w:r>
      <w:r w:rsidRPr="00A74F57">
        <w:rPr>
          <w:sz w:val="20"/>
          <w:szCs w:val="20"/>
        </w:rPr>
        <w:t>income</w:t>
      </w:r>
      <w:r w:rsidR="005817D2" w:rsidRPr="00A74F57">
        <w:rPr>
          <w:sz w:val="20"/>
          <w:szCs w:val="20"/>
        </w:rPr>
        <w:t xml:space="preserve">, SNAP (food stamps), Disability, Worker’s Compensation, Veteran’s Administration benefits, pension benefits, unemployment. </w:t>
      </w:r>
    </w:p>
    <w:p w:rsidR="000D3873" w:rsidRPr="00A74F57" w:rsidRDefault="00C13E20" w:rsidP="000D3873">
      <w:pPr>
        <w:pStyle w:val="ListParagraph"/>
        <w:numPr>
          <w:ilvl w:val="1"/>
          <w:numId w:val="8"/>
        </w:numPr>
        <w:rPr>
          <w:sz w:val="20"/>
          <w:szCs w:val="20"/>
        </w:rPr>
      </w:pPr>
      <w:r w:rsidRPr="00A74F57">
        <w:rPr>
          <w:sz w:val="20"/>
          <w:szCs w:val="20"/>
        </w:rPr>
        <w:t>P</w:t>
      </w:r>
      <w:r w:rsidR="00FE1578" w:rsidRPr="00A74F57">
        <w:rPr>
          <w:sz w:val="20"/>
          <w:szCs w:val="20"/>
        </w:rPr>
        <w:t xml:space="preserve">roof of </w:t>
      </w:r>
      <w:proofErr w:type="spellStart"/>
      <w:r w:rsidR="00FE1578" w:rsidRPr="00A74F57">
        <w:rPr>
          <w:sz w:val="20"/>
          <w:szCs w:val="20"/>
        </w:rPr>
        <w:t>KTap</w:t>
      </w:r>
      <w:proofErr w:type="spellEnd"/>
      <w:r w:rsidR="00FE1578" w:rsidRPr="00A74F57">
        <w:rPr>
          <w:sz w:val="20"/>
          <w:szCs w:val="20"/>
        </w:rPr>
        <w:t xml:space="preserve"> benefits/income (cash assistance payouts only). </w:t>
      </w:r>
    </w:p>
    <w:p w:rsidR="000D3873" w:rsidRPr="00A74F57" w:rsidRDefault="00BF252A" w:rsidP="000D3873">
      <w:pPr>
        <w:pStyle w:val="ListParagraph"/>
        <w:numPr>
          <w:ilvl w:val="1"/>
          <w:numId w:val="8"/>
        </w:numPr>
        <w:rPr>
          <w:sz w:val="20"/>
          <w:szCs w:val="20"/>
        </w:rPr>
      </w:pPr>
      <w:r w:rsidRPr="00A74F57">
        <w:rPr>
          <w:sz w:val="20"/>
          <w:szCs w:val="20"/>
        </w:rPr>
        <w:t>Payments taken via onlin</w:t>
      </w:r>
      <w:r w:rsidR="00625A68" w:rsidRPr="00A74F57">
        <w:rPr>
          <w:sz w:val="20"/>
          <w:szCs w:val="20"/>
        </w:rPr>
        <w:t xml:space="preserve">e platforms for services or goods provided are considered income and should be accounted for during the FAP process. </w:t>
      </w:r>
      <w:r w:rsidR="00FE1578" w:rsidRPr="00A74F57">
        <w:rPr>
          <w:sz w:val="20"/>
          <w:szCs w:val="20"/>
        </w:rPr>
        <w:t xml:space="preserve">P2P payment platforms include </w:t>
      </w:r>
      <w:proofErr w:type="spellStart"/>
      <w:r w:rsidR="00FE1578" w:rsidRPr="00A74F57">
        <w:rPr>
          <w:sz w:val="20"/>
          <w:szCs w:val="20"/>
        </w:rPr>
        <w:t>Venmo</w:t>
      </w:r>
      <w:proofErr w:type="spellEnd"/>
      <w:r w:rsidR="00FE1578" w:rsidRPr="00A74F57">
        <w:rPr>
          <w:sz w:val="20"/>
          <w:szCs w:val="20"/>
        </w:rPr>
        <w:t xml:space="preserve">, PayPal, Cash App, etc. </w:t>
      </w:r>
      <w:r w:rsidR="00625A68" w:rsidRPr="00A74F57">
        <w:rPr>
          <w:sz w:val="20"/>
          <w:szCs w:val="20"/>
        </w:rPr>
        <w:t xml:space="preserve">  </w:t>
      </w:r>
    </w:p>
    <w:p w:rsidR="00FE1578" w:rsidRPr="00A74F57" w:rsidRDefault="00FE1578" w:rsidP="000D3873">
      <w:pPr>
        <w:pStyle w:val="ListParagraph"/>
        <w:numPr>
          <w:ilvl w:val="1"/>
          <w:numId w:val="8"/>
        </w:numPr>
        <w:rPr>
          <w:sz w:val="20"/>
          <w:szCs w:val="20"/>
        </w:rPr>
      </w:pPr>
      <w:r w:rsidRPr="00A74F57">
        <w:rPr>
          <w:sz w:val="20"/>
          <w:szCs w:val="20"/>
        </w:rPr>
        <w:t xml:space="preserve">Verification of Self-employment status and income received. </w:t>
      </w:r>
    </w:p>
    <w:p w:rsidR="000D3873" w:rsidRPr="00A74F57" w:rsidRDefault="000D3873" w:rsidP="000D3873">
      <w:pPr>
        <w:pStyle w:val="ListParagraph"/>
        <w:numPr>
          <w:ilvl w:val="1"/>
          <w:numId w:val="8"/>
        </w:numPr>
        <w:rPr>
          <w:sz w:val="20"/>
          <w:szCs w:val="20"/>
        </w:rPr>
      </w:pPr>
      <w:r w:rsidRPr="00A74F57">
        <w:rPr>
          <w:sz w:val="20"/>
          <w:szCs w:val="20"/>
        </w:rPr>
        <w:t xml:space="preserve">$0 income attestation letter, if applicable. </w:t>
      </w:r>
    </w:p>
    <w:p w:rsidR="00A70A36" w:rsidRPr="00A74F57" w:rsidRDefault="00BF252A" w:rsidP="00BF252A">
      <w:pPr>
        <w:pStyle w:val="ListParagraph"/>
        <w:numPr>
          <w:ilvl w:val="0"/>
          <w:numId w:val="8"/>
        </w:numPr>
        <w:rPr>
          <w:sz w:val="20"/>
          <w:szCs w:val="20"/>
        </w:rPr>
      </w:pPr>
      <w:r w:rsidRPr="00A74F57">
        <w:rPr>
          <w:sz w:val="20"/>
          <w:szCs w:val="20"/>
        </w:rPr>
        <w:t xml:space="preserve">A </w:t>
      </w:r>
      <w:r w:rsidR="00CA3625" w:rsidRPr="00A74F57">
        <w:rPr>
          <w:sz w:val="20"/>
          <w:szCs w:val="20"/>
        </w:rPr>
        <w:t>valid p</w:t>
      </w:r>
      <w:r w:rsidR="00441B3E" w:rsidRPr="00A74F57">
        <w:rPr>
          <w:sz w:val="20"/>
          <w:szCs w:val="20"/>
        </w:rPr>
        <w:t>hoto ID</w:t>
      </w:r>
      <w:r w:rsidR="00CA3625" w:rsidRPr="00A74F57">
        <w:rPr>
          <w:sz w:val="20"/>
          <w:szCs w:val="20"/>
        </w:rPr>
        <w:t>.</w:t>
      </w:r>
    </w:p>
    <w:p w:rsidR="00717A86" w:rsidRDefault="00717A86" w:rsidP="00A74F57">
      <w:pPr>
        <w:rPr>
          <w:sz w:val="22"/>
        </w:rPr>
      </w:pPr>
    </w:p>
    <w:p w:rsidR="00D66D93" w:rsidRPr="00611CAA" w:rsidRDefault="00A74F57" w:rsidP="000567AF">
      <w:pPr>
        <w:ind w:left="720"/>
        <w:rPr>
          <w:sz w:val="22"/>
        </w:rPr>
      </w:pPr>
      <w:r>
        <w:rPr>
          <w:b/>
          <w:sz w:val="22"/>
        </w:rPr>
        <w:t>Method for applying for financial assistance:</w:t>
      </w:r>
      <w:r>
        <w:rPr>
          <w:sz w:val="22"/>
        </w:rPr>
        <w:t xml:space="preserve"> </w:t>
      </w:r>
      <w:r w:rsidR="00482E43" w:rsidRPr="00611CAA">
        <w:rPr>
          <w:sz w:val="22"/>
        </w:rPr>
        <w:t>Individual</w:t>
      </w:r>
      <w:r w:rsidR="007C409F" w:rsidRPr="00611CAA">
        <w:rPr>
          <w:sz w:val="22"/>
        </w:rPr>
        <w:t>s</w:t>
      </w:r>
      <w:r w:rsidR="00482E43" w:rsidRPr="00611CAA">
        <w:rPr>
          <w:sz w:val="22"/>
        </w:rPr>
        <w:t xml:space="preserve"> can obtain </w:t>
      </w:r>
      <w:r w:rsidR="00602CCF" w:rsidRPr="005F30A9">
        <w:rPr>
          <w:b/>
          <w:sz w:val="22"/>
        </w:rPr>
        <w:t xml:space="preserve">free </w:t>
      </w:r>
      <w:r w:rsidR="00482E43" w:rsidRPr="005F30A9">
        <w:rPr>
          <w:b/>
          <w:sz w:val="22"/>
        </w:rPr>
        <w:t>copies</w:t>
      </w:r>
      <w:r w:rsidR="00482E43" w:rsidRPr="00611CAA">
        <w:rPr>
          <w:sz w:val="22"/>
        </w:rPr>
        <w:t xml:space="preserve"> of the </w:t>
      </w:r>
      <w:r w:rsidR="00D87C69" w:rsidRPr="00611CAA">
        <w:rPr>
          <w:sz w:val="22"/>
        </w:rPr>
        <w:t>BHI</w:t>
      </w:r>
      <w:r w:rsidR="00EC197D" w:rsidRPr="00611CAA">
        <w:rPr>
          <w:sz w:val="22"/>
        </w:rPr>
        <w:t xml:space="preserve"> FAP, FAP plain language summary, and assistance application </w:t>
      </w:r>
      <w:r w:rsidR="00482E43" w:rsidRPr="00611CAA">
        <w:rPr>
          <w:sz w:val="22"/>
        </w:rPr>
        <w:t>by several means:</w:t>
      </w:r>
    </w:p>
    <w:p w:rsidR="00482E43" w:rsidRPr="00611CAA" w:rsidRDefault="00482E43" w:rsidP="00482E43">
      <w:pPr>
        <w:pStyle w:val="ListParagraph"/>
        <w:numPr>
          <w:ilvl w:val="0"/>
          <w:numId w:val="9"/>
        </w:numPr>
        <w:rPr>
          <w:sz w:val="22"/>
        </w:rPr>
      </w:pPr>
      <w:r w:rsidRPr="00611CAA">
        <w:rPr>
          <w:sz w:val="22"/>
        </w:rPr>
        <w:t xml:space="preserve">Individuals can request </w:t>
      </w:r>
      <w:r w:rsidR="00EC197D" w:rsidRPr="00611CAA">
        <w:rPr>
          <w:sz w:val="22"/>
        </w:rPr>
        <w:t>free copies</w:t>
      </w:r>
      <w:r w:rsidRPr="00611CAA">
        <w:rPr>
          <w:sz w:val="22"/>
        </w:rPr>
        <w:t xml:space="preserve"> at </w:t>
      </w:r>
      <w:r w:rsidR="00EC197D" w:rsidRPr="00611CAA">
        <w:rPr>
          <w:sz w:val="22"/>
        </w:rPr>
        <w:t xml:space="preserve">all </w:t>
      </w:r>
      <w:r w:rsidRPr="00611CAA">
        <w:rPr>
          <w:sz w:val="22"/>
        </w:rPr>
        <w:t xml:space="preserve">registration </w:t>
      </w:r>
      <w:r w:rsidR="00EC197D" w:rsidRPr="00611CAA">
        <w:rPr>
          <w:sz w:val="22"/>
        </w:rPr>
        <w:t xml:space="preserve">areas within Breckinridge Memorial Hospital </w:t>
      </w:r>
      <w:r w:rsidR="00611CAA">
        <w:rPr>
          <w:sz w:val="22"/>
        </w:rPr>
        <w:t xml:space="preserve">and </w:t>
      </w:r>
      <w:r w:rsidR="00EC197D" w:rsidRPr="00611CAA">
        <w:rPr>
          <w:sz w:val="22"/>
        </w:rPr>
        <w:t>at all BHI clinics (facilities listed in Appendix B)</w:t>
      </w:r>
      <w:r w:rsidRPr="00611CAA">
        <w:rPr>
          <w:sz w:val="22"/>
        </w:rPr>
        <w:t>.</w:t>
      </w:r>
    </w:p>
    <w:p w:rsidR="00482E43" w:rsidRPr="00611CAA" w:rsidRDefault="00482E43" w:rsidP="00482E43">
      <w:pPr>
        <w:pStyle w:val="ListParagraph"/>
        <w:numPr>
          <w:ilvl w:val="0"/>
          <w:numId w:val="9"/>
        </w:numPr>
        <w:rPr>
          <w:sz w:val="22"/>
        </w:rPr>
      </w:pPr>
      <w:r w:rsidRPr="00611CAA">
        <w:rPr>
          <w:sz w:val="22"/>
        </w:rPr>
        <w:t xml:space="preserve">Individuals can visit the </w:t>
      </w:r>
      <w:r w:rsidR="00EC197D" w:rsidRPr="00611CAA">
        <w:rPr>
          <w:sz w:val="22"/>
        </w:rPr>
        <w:t>Business O</w:t>
      </w:r>
      <w:r w:rsidR="00C13E20" w:rsidRPr="00611CAA">
        <w:rPr>
          <w:sz w:val="22"/>
        </w:rPr>
        <w:t>ffice</w:t>
      </w:r>
      <w:r w:rsidR="00EC197D" w:rsidRPr="00611CAA">
        <w:rPr>
          <w:sz w:val="22"/>
        </w:rPr>
        <w:t xml:space="preserve"> at Breckinridge Memorial Hospital</w:t>
      </w:r>
      <w:r w:rsidRPr="00611CAA">
        <w:rPr>
          <w:sz w:val="22"/>
        </w:rPr>
        <w:t xml:space="preserve"> to obtain </w:t>
      </w:r>
      <w:r w:rsidR="00EC197D" w:rsidRPr="00611CAA">
        <w:rPr>
          <w:sz w:val="22"/>
        </w:rPr>
        <w:t xml:space="preserve">free </w:t>
      </w:r>
      <w:r w:rsidRPr="00611CAA">
        <w:rPr>
          <w:sz w:val="22"/>
        </w:rPr>
        <w:t>copies.</w:t>
      </w:r>
    </w:p>
    <w:p w:rsidR="00482E43" w:rsidRPr="00611CAA" w:rsidRDefault="00482E43" w:rsidP="005D3B4C">
      <w:pPr>
        <w:pStyle w:val="ListParagraph"/>
        <w:numPr>
          <w:ilvl w:val="0"/>
          <w:numId w:val="9"/>
        </w:numPr>
        <w:rPr>
          <w:sz w:val="22"/>
        </w:rPr>
      </w:pPr>
      <w:r w:rsidRPr="00611CAA">
        <w:rPr>
          <w:sz w:val="22"/>
        </w:rPr>
        <w:t xml:space="preserve">Individuals can call </w:t>
      </w:r>
      <w:r w:rsidR="005D3B4C" w:rsidRPr="00611CAA">
        <w:rPr>
          <w:sz w:val="22"/>
        </w:rPr>
        <w:t xml:space="preserve">BHI at the numbers listed below </w:t>
      </w:r>
      <w:r w:rsidRPr="00611CAA">
        <w:rPr>
          <w:sz w:val="22"/>
        </w:rPr>
        <w:t xml:space="preserve">and request </w:t>
      </w:r>
      <w:r w:rsidR="00602CCF" w:rsidRPr="00611CAA">
        <w:rPr>
          <w:sz w:val="22"/>
        </w:rPr>
        <w:t>that a free copy</w:t>
      </w:r>
      <w:r w:rsidRPr="00611CAA">
        <w:rPr>
          <w:sz w:val="22"/>
        </w:rPr>
        <w:t xml:space="preserve"> b</w:t>
      </w:r>
      <w:r w:rsidR="00EC197D" w:rsidRPr="00611CAA">
        <w:rPr>
          <w:sz w:val="22"/>
        </w:rPr>
        <w:t xml:space="preserve">e mailed to them for completion. </w:t>
      </w:r>
      <w:r w:rsidR="00611CAA">
        <w:rPr>
          <w:sz w:val="22"/>
        </w:rPr>
        <w:t>Support for the financial assistance process can also be received at the numbers listed below.</w:t>
      </w:r>
    </w:p>
    <w:p w:rsidR="00482E43" w:rsidRPr="00611CAA" w:rsidRDefault="00482E43" w:rsidP="006730B9">
      <w:pPr>
        <w:pStyle w:val="ListParagraph"/>
        <w:numPr>
          <w:ilvl w:val="0"/>
          <w:numId w:val="9"/>
        </w:numPr>
        <w:rPr>
          <w:sz w:val="22"/>
        </w:rPr>
      </w:pPr>
      <w:r w:rsidRPr="00611CAA">
        <w:rPr>
          <w:sz w:val="22"/>
        </w:rPr>
        <w:t xml:space="preserve">Individuals can visit the </w:t>
      </w:r>
      <w:r w:rsidR="00C13E20" w:rsidRPr="00611CAA">
        <w:rPr>
          <w:sz w:val="22"/>
        </w:rPr>
        <w:t xml:space="preserve">BHI </w:t>
      </w:r>
      <w:r w:rsidR="00AF1845" w:rsidRPr="00611CAA">
        <w:rPr>
          <w:sz w:val="22"/>
        </w:rPr>
        <w:t>website</w:t>
      </w:r>
      <w:r w:rsidR="00C13E20" w:rsidRPr="00611CAA">
        <w:rPr>
          <w:sz w:val="22"/>
        </w:rPr>
        <w:t xml:space="preserve"> at </w:t>
      </w:r>
      <w:hyperlink r:id="rId8" w:history="1">
        <w:r w:rsidR="006730B9" w:rsidRPr="00611CAA">
          <w:rPr>
            <w:rStyle w:val="Hyperlink"/>
            <w:sz w:val="22"/>
          </w:rPr>
          <w:t>http://www.mybreckhealth.org</w:t>
        </w:r>
      </w:hyperlink>
      <w:r w:rsidR="006730B9" w:rsidRPr="00611CAA">
        <w:rPr>
          <w:sz w:val="22"/>
        </w:rPr>
        <w:t xml:space="preserve"> </w:t>
      </w:r>
      <w:r w:rsidR="00003677" w:rsidRPr="00611CAA">
        <w:rPr>
          <w:sz w:val="22"/>
        </w:rPr>
        <w:t xml:space="preserve">and follow the links to </w:t>
      </w:r>
      <w:r w:rsidR="00EC197D" w:rsidRPr="00611CAA">
        <w:rPr>
          <w:sz w:val="22"/>
        </w:rPr>
        <w:t xml:space="preserve">view/print a copy of the FAP, </w:t>
      </w:r>
      <w:r w:rsidR="00003677" w:rsidRPr="00611CAA">
        <w:rPr>
          <w:sz w:val="22"/>
        </w:rPr>
        <w:t>plain language summary</w:t>
      </w:r>
      <w:r w:rsidR="00EC197D" w:rsidRPr="00611CAA">
        <w:rPr>
          <w:sz w:val="22"/>
        </w:rPr>
        <w:t>, and application</w:t>
      </w:r>
      <w:r w:rsidR="00003677" w:rsidRPr="00611CAA">
        <w:rPr>
          <w:sz w:val="22"/>
        </w:rPr>
        <w:t>.</w:t>
      </w:r>
    </w:p>
    <w:p w:rsidR="00EC197D" w:rsidRPr="00611CAA" w:rsidRDefault="00EC197D" w:rsidP="00EC197D">
      <w:pPr>
        <w:pStyle w:val="ListParagraph"/>
        <w:ind w:left="1440"/>
        <w:rPr>
          <w:sz w:val="22"/>
        </w:rPr>
      </w:pPr>
    </w:p>
    <w:p w:rsidR="00B00EC5" w:rsidRDefault="00B00EC5" w:rsidP="000726EA">
      <w:pPr>
        <w:ind w:firstLine="720"/>
        <w:rPr>
          <w:sz w:val="22"/>
        </w:rPr>
      </w:pPr>
    </w:p>
    <w:p w:rsidR="000726EA" w:rsidRPr="00611CAA" w:rsidRDefault="000726EA" w:rsidP="000726EA">
      <w:pPr>
        <w:ind w:firstLine="720"/>
        <w:rPr>
          <w:sz w:val="22"/>
        </w:rPr>
      </w:pPr>
      <w:r w:rsidRPr="00611CAA">
        <w:rPr>
          <w:sz w:val="22"/>
        </w:rPr>
        <w:t>Contact Information: Breckinridge Health Inc</w:t>
      </w:r>
      <w:r w:rsidR="00550347">
        <w:rPr>
          <w:sz w:val="22"/>
        </w:rPr>
        <w:t>.</w:t>
      </w:r>
      <w:r w:rsidRPr="00611CAA">
        <w:rPr>
          <w:sz w:val="22"/>
        </w:rPr>
        <w:t xml:space="preserve">                 Business Office: 270-756-6579 </w:t>
      </w:r>
    </w:p>
    <w:p w:rsidR="000726EA" w:rsidRPr="00611CAA" w:rsidRDefault="005D3B4C" w:rsidP="005D3B4C">
      <w:pPr>
        <w:rPr>
          <w:sz w:val="22"/>
        </w:rPr>
      </w:pPr>
      <w:r w:rsidRPr="00611CAA">
        <w:rPr>
          <w:sz w:val="22"/>
        </w:rPr>
        <w:t xml:space="preserve">                                                </w:t>
      </w:r>
      <w:r w:rsidR="000726EA" w:rsidRPr="00611CAA">
        <w:rPr>
          <w:sz w:val="22"/>
        </w:rPr>
        <w:t>1011 Old Hwy 60</w:t>
      </w:r>
      <w:r w:rsidR="000726EA" w:rsidRPr="00611CAA">
        <w:rPr>
          <w:sz w:val="22"/>
        </w:rPr>
        <w:tab/>
        <w:t xml:space="preserve">            </w:t>
      </w:r>
      <w:r w:rsidRPr="00611CAA">
        <w:rPr>
          <w:sz w:val="22"/>
        </w:rPr>
        <w:t xml:space="preserve">       </w:t>
      </w:r>
      <w:r w:rsidR="000726EA" w:rsidRPr="00611CAA">
        <w:rPr>
          <w:sz w:val="22"/>
        </w:rPr>
        <w:t>Financial Counselor: 270-580-2280</w:t>
      </w:r>
    </w:p>
    <w:p w:rsidR="000726EA" w:rsidRPr="00611CAA" w:rsidRDefault="005D3B4C" w:rsidP="005D3B4C">
      <w:pPr>
        <w:rPr>
          <w:sz w:val="22"/>
        </w:rPr>
      </w:pPr>
      <w:r w:rsidRPr="00611CAA">
        <w:rPr>
          <w:sz w:val="22"/>
        </w:rPr>
        <w:t xml:space="preserve">                                                </w:t>
      </w:r>
      <w:r w:rsidR="000726EA" w:rsidRPr="00611CAA">
        <w:rPr>
          <w:sz w:val="22"/>
        </w:rPr>
        <w:t>Hardinsburg, KY  40143</w:t>
      </w:r>
    </w:p>
    <w:p w:rsidR="00611CAA" w:rsidRPr="0081178D" w:rsidRDefault="00611CAA" w:rsidP="0081178D">
      <w:pPr>
        <w:rPr>
          <w:sz w:val="22"/>
        </w:rPr>
      </w:pPr>
    </w:p>
    <w:p w:rsidR="00EC197D" w:rsidRDefault="00EC197D" w:rsidP="000F199B">
      <w:pPr>
        <w:pStyle w:val="ListParagraph"/>
        <w:ind w:left="1440"/>
        <w:rPr>
          <w:sz w:val="22"/>
        </w:rPr>
      </w:pPr>
    </w:p>
    <w:p w:rsidR="005C403F" w:rsidRDefault="005C403F" w:rsidP="005C403F">
      <w:pPr>
        <w:ind w:left="720"/>
        <w:rPr>
          <w:sz w:val="22"/>
        </w:rPr>
      </w:pPr>
      <w:r>
        <w:rPr>
          <w:b/>
          <w:sz w:val="22"/>
        </w:rPr>
        <w:t>Application</w:t>
      </w:r>
      <w:r w:rsidR="00AF1845">
        <w:rPr>
          <w:b/>
          <w:sz w:val="22"/>
        </w:rPr>
        <w:t>/Grace</w:t>
      </w:r>
      <w:r>
        <w:rPr>
          <w:b/>
          <w:sz w:val="22"/>
        </w:rPr>
        <w:t xml:space="preserve"> period: </w:t>
      </w:r>
      <w:r w:rsidRPr="00B46925">
        <w:rPr>
          <w:sz w:val="22"/>
        </w:rPr>
        <w:t xml:space="preserve">The </w:t>
      </w:r>
      <w:r w:rsidR="00B46925">
        <w:rPr>
          <w:sz w:val="22"/>
        </w:rPr>
        <w:t xml:space="preserve">patient must fully cooperate with the FAP requirements in order to receive assistance. All applicable documents and information must be received within </w:t>
      </w:r>
      <w:r w:rsidR="00C72DD8">
        <w:rPr>
          <w:sz w:val="22"/>
        </w:rPr>
        <w:t>240</w:t>
      </w:r>
      <w:r w:rsidR="00B46925">
        <w:rPr>
          <w:sz w:val="22"/>
        </w:rPr>
        <w:t xml:space="preserve"> days after the first post-discharge statement is received</w:t>
      </w:r>
      <w:r w:rsidR="00C43B1C">
        <w:rPr>
          <w:sz w:val="22"/>
        </w:rPr>
        <w:t xml:space="preserve"> in order to receive FAP discounting</w:t>
      </w:r>
      <w:r w:rsidR="00B46925">
        <w:rPr>
          <w:sz w:val="22"/>
        </w:rPr>
        <w:t xml:space="preserve">. </w:t>
      </w:r>
      <w:r w:rsidR="000F199B">
        <w:rPr>
          <w:sz w:val="22"/>
        </w:rPr>
        <w:t xml:space="preserve">The patient is provided an additional 240 days after the ECA notice is issued to apply for assistance. </w:t>
      </w:r>
      <w:r w:rsidR="00B46925">
        <w:rPr>
          <w:sz w:val="22"/>
        </w:rPr>
        <w:t xml:space="preserve">The Financial Counselor will contact the patient and exhaust all reasonable collection efforts </w:t>
      </w:r>
      <w:r w:rsidR="00C43B1C">
        <w:rPr>
          <w:sz w:val="22"/>
        </w:rPr>
        <w:t xml:space="preserve">before the account is placed with a third party collector. </w:t>
      </w:r>
      <w:r w:rsidR="00B46925">
        <w:rPr>
          <w:sz w:val="22"/>
        </w:rPr>
        <w:t xml:space="preserve"> </w:t>
      </w:r>
    </w:p>
    <w:p w:rsidR="002C4C25" w:rsidRDefault="002C4C25" w:rsidP="005C403F">
      <w:pPr>
        <w:ind w:left="720"/>
        <w:rPr>
          <w:sz w:val="22"/>
        </w:rPr>
      </w:pPr>
    </w:p>
    <w:p w:rsidR="005F5996" w:rsidRDefault="002C4C25" w:rsidP="005F5996">
      <w:pPr>
        <w:ind w:left="720"/>
        <w:rPr>
          <w:sz w:val="22"/>
        </w:rPr>
      </w:pPr>
      <w:r w:rsidRPr="002C4C25">
        <w:rPr>
          <w:b/>
          <w:sz w:val="22"/>
        </w:rPr>
        <w:t>Recertification for Financial Assistance</w:t>
      </w:r>
      <w:r>
        <w:rPr>
          <w:sz w:val="22"/>
        </w:rPr>
        <w:t xml:space="preserve">: Financial Assistance applications must be renewed </w:t>
      </w:r>
      <w:r w:rsidR="005F5996">
        <w:rPr>
          <w:sz w:val="22"/>
        </w:rPr>
        <w:t>annually</w:t>
      </w:r>
      <w:r>
        <w:rPr>
          <w:sz w:val="22"/>
        </w:rPr>
        <w:t xml:space="preserve">. The Financial Counselor will contact the patient if they have received services that extend past the </w:t>
      </w:r>
      <w:r w:rsidR="005F5996">
        <w:rPr>
          <w:sz w:val="22"/>
        </w:rPr>
        <w:t>1-year</w:t>
      </w:r>
      <w:r>
        <w:rPr>
          <w:sz w:val="22"/>
        </w:rPr>
        <w:t xml:space="preserve"> recertification</w:t>
      </w:r>
      <w:r w:rsidR="008C2DFD">
        <w:rPr>
          <w:sz w:val="22"/>
        </w:rPr>
        <w:t xml:space="preserve">. </w:t>
      </w:r>
      <w:r w:rsidR="005F5996">
        <w:rPr>
          <w:sz w:val="22"/>
        </w:rPr>
        <w:t xml:space="preserve">Patients who are past re-certification are still eligible for financial assistance per the application/grace period above. </w:t>
      </w:r>
    </w:p>
    <w:p w:rsidR="00041DD6" w:rsidRDefault="00041DD6" w:rsidP="005F5996">
      <w:pPr>
        <w:ind w:left="720"/>
        <w:rPr>
          <w:sz w:val="22"/>
        </w:rPr>
      </w:pPr>
    </w:p>
    <w:p w:rsidR="00041DD6" w:rsidRDefault="00041DD6" w:rsidP="005F5996">
      <w:pPr>
        <w:ind w:left="720"/>
        <w:rPr>
          <w:sz w:val="22"/>
        </w:rPr>
      </w:pPr>
      <w:r w:rsidRPr="00041DD6">
        <w:rPr>
          <w:b/>
          <w:sz w:val="22"/>
        </w:rPr>
        <w:t xml:space="preserve">Full Scope of </w:t>
      </w:r>
      <w:r w:rsidR="00DC5FE2">
        <w:rPr>
          <w:b/>
          <w:sz w:val="22"/>
        </w:rPr>
        <w:t xml:space="preserve">the </w:t>
      </w:r>
      <w:r w:rsidRPr="00041DD6">
        <w:rPr>
          <w:b/>
          <w:sz w:val="22"/>
        </w:rPr>
        <w:t>Financial Assistance Application</w:t>
      </w:r>
      <w:r>
        <w:rPr>
          <w:sz w:val="22"/>
        </w:rPr>
        <w:t xml:space="preserve">: In order to comply with the application grace period and the recertification </w:t>
      </w:r>
      <w:r w:rsidR="00DC5FE2">
        <w:rPr>
          <w:sz w:val="22"/>
        </w:rPr>
        <w:t>process:</w:t>
      </w:r>
      <w:r>
        <w:rPr>
          <w:sz w:val="22"/>
        </w:rPr>
        <w:t xml:space="preserve"> all applications are </w:t>
      </w:r>
      <w:r w:rsidR="00DC5FE2">
        <w:rPr>
          <w:sz w:val="22"/>
        </w:rPr>
        <w:t>valid</w:t>
      </w:r>
      <w:r>
        <w:rPr>
          <w:sz w:val="22"/>
        </w:rPr>
        <w:t xml:space="preserve"> for </w:t>
      </w:r>
      <w:r w:rsidR="00DC5FE2">
        <w:rPr>
          <w:sz w:val="22"/>
        </w:rPr>
        <w:t>12 months</w:t>
      </w:r>
      <w:r>
        <w:rPr>
          <w:sz w:val="22"/>
        </w:rPr>
        <w:t xml:space="preserve"> after the application date</w:t>
      </w:r>
      <w:r w:rsidR="00DC5FE2">
        <w:rPr>
          <w:sz w:val="22"/>
        </w:rPr>
        <w:t>. Applications are also valid for</w:t>
      </w:r>
      <w:r>
        <w:rPr>
          <w:sz w:val="22"/>
        </w:rPr>
        <w:t xml:space="preserve"> retro-eligibility </w:t>
      </w:r>
      <w:r w:rsidR="00DC5FE2">
        <w:rPr>
          <w:sz w:val="22"/>
        </w:rPr>
        <w:t>on open balances that fall within the grace period above, 240 days after the ECA notice (post-discharge 3</w:t>
      </w:r>
      <w:r w:rsidR="00DC5FE2" w:rsidRPr="00DC5FE2">
        <w:rPr>
          <w:sz w:val="22"/>
          <w:vertAlign w:val="superscript"/>
        </w:rPr>
        <w:t>rd</w:t>
      </w:r>
      <w:r w:rsidR="00DC5FE2">
        <w:rPr>
          <w:sz w:val="22"/>
        </w:rPr>
        <w:t xml:space="preserve"> statement). </w:t>
      </w:r>
    </w:p>
    <w:p w:rsidR="000F199B" w:rsidRPr="005C403F" w:rsidRDefault="000F199B" w:rsidP="005C403F">
      <w:pPr>
        <w:ind w:left="720"/>
        <w:rPr>
          <w:sz w:val="22"/>
        </w:rPr>
      </w:pPr>
    </w:p>
    <w:p w:rsidR="002C4C25" w:rsidRPr="002C4C25" w:rsidRDefault="002C4C25" w:rsidP="00A7446A">
      <w:pPr>
        <w:ind w:left="720"/>
        <w:rPr>
          <w:sz w:val="22"/>
        </w:rPr>
      </w:pPr>
      <w:r w:rsidRPr="002C4C25">
        <w:rPr>
          <w:b/>
          <w:sz w:val="22"/>
        </w:rPr>
        <w:t xml:space="preserve">Presumptive Eligibility: </w:t>
      </w:r>
      <w:r w:rsidRPr="002C4C25">
        <w:rPr>
          <w:sz w:val="22"/>
        </w:rPr>
        <w:t>The BHI Financial Counselor is certified through the KY Cabinet for Health &amp; Family Services to determine Presumptive Eligibility. Presumptive Eligibility is a process in Kentucky which expedited an individual’s ability to receive temporary Medicaid coverage for medical services. PE reduces the time for emergency eligibility-determinations and allows prospective Medicaid beneficiaries to receive immediate, time</w:t>
      </w:r>
      <w:r w:rsidRPr="002C4C25">
        <w:rPr>
          <w:rFonts w:ascii="Cambria Math" w:hAnsi="Cambria Math" w:cs="Cambria Math"/>
          <w:sz w:val="22"/>
        </w:rPr>
        <w:t>‐</w:t>
      </w:r>
      <w:r w:rsidRPr="002C4C25">
        <w:rPr>
          <w:sz w:val="22"/>
        </w:rPr>
        <w:t xml:space="preserve">limited access to medical services. </w:t>
      </w:r>
    </w:p>
    <w:p w:rsidR="002C4C25" w:rsidRDefault="002C4C25" w:rsidP="00A7446A">
      <w:pPr>
        <w:ind w:left="720"/>
        <w:rPr>
          <w:b/>
          <w:sz w:val="22"/>
        </w:rPr>
      </w:pPr>
    </w:p>
    <w:p w:rsidR="00B00EC5" w:rsidRDefault="00815D62" w:rsidP="00A7446A">
      <w:pPr>
        <w:ind w:left="720"/>
        <w:rPr>
          <w:color w:val="000000" w:themeColor="text1"/>
        </w:rPr>
      </w:pPr>
      <w:r>
        <w:rPr>
          <w:b/>
          <w:sz w:val="22"/>
        </w:rPr>
        <w:t xml:space="preserve">Medically Indigent- </w:t>
      </w:r>
      <w:r w:rsidR="00B00EC5">
        <w:rPr>
          <w:sz w:val="22"/>
        </w:rPr>
        <w:t xml:space="preserve">BHI recognizes that individuals may fall outside the FAP income range and may also not qualify for KY Medicaid or Presumptive Eligibility. </w:t>
      </w:r>
      <w:r w:rsidR="00B00EC5" w:rsidRPr="00B00EC5">
        <w:rPr>
          <w:color w:val="000000" w:themeColor="text1"/>
        </w:rPr>
        <w:t xml:space="preserve">An individual is considered </w:t>
      </w:r>
      <w:r w:rsidR="00B00EC5" w:rsidRPr="00B00EC5">
        <w:rPr>
          <w:i/>
          <w:color w:val="000000" w:themeColor="text1"/>
        </w:rPr>
        <w:t>medically indigent</w:t>
      </w:r>
      <w:r w:rsidR="00B00EC5" w:rsidRPr="00B00EC5">
        <w:rPr>
          <w:color w:val="000000" w:themeColor="text1"/>
        </w:rPr>
        <w:t xml:space="preserve"> if he/she does not qualify for the financial assistance program due to </w:t>
      </w:r>
      <w:r w:rsidR="00B00EC5" w:rsidRPr="00B00EC5">
        <w:rPr>
          <w:color w:val="000000" w:themeColor="text1"/>
        </w:rPr>
        <w:lastRenderedPageBreak/>
        <w:t xml:space="preserve">income being over the financial assistance program guidelines.  The individual must have Breckinridge Health medical bills that are equal to or more than 50% of his/her annual income (including assets as stated in the Asset Test).  If this criteria is met then the individual would be responsible for 25% of their annual income (including assets) and the rest would be written off to charity care.  </w:t>
      </w:r>
    </w:p>
    <w:p w:rsidR="007E4065" w:rsidRDefault="007E4065" w:rsidP="00A7446A">
      <w:pPr>
        <w:ind w:left="720"/>
        <w:rPr>
          <w:color w:val="000000" w:themeColor="text1"/>
        </w:rPr>
      </w:pPr>
    </w:p>
    <w:p w:rsidR="00B00EC5" w:rsidRDefault="00B00EC5" w:rsidP="00A7446A">
      <w:pPr>
        <w:ind w:left="720"/>
        <w:rPr>
          <w:b/>
          <w:sz w:val="22"/>
        </w:rPr>
      </w:pPr>
      <w:r>
        <w:rPr>
          <w:b/>
          <w:sz w:val="22"/>
        </w:rPr>
        <w:t>Balances Due after Financial Assistance Discount Applied:</w:t>
      </w:r>
    </w:p>
    <w:p w:rsidR="00815D62" w:rsidRDefault="00B00EC5" w:rsidP="00A7446A">
      <w:pPr>
        <w:ind w:left="720"/>
        <w:rPr>
          <w:b/>
          <w:sz w:val="22"/>
        </w:rPr>
      </w:pPr>
      <w:r w:rsidRPr="00B00EC5">
        <w:rPr>
          <w:color w:val="000000" w:themeColor="text1"/>
          <w:sz w:val="22"/>
        </w:rPr>
        <w:t xml:space="preserve">The financial counselor </w:t>
      </w:r>
      <w:r>
        <w:rPr>
          <w:color w:val="000000" w:themeColor="text1"/>
          <w:sz w:val="22"/>
        </w:rPr>
        <w:t xml:space="preserve">and/or business office staff </w:t>
      </w:r>
      <w:r w:rsidRPr="00B00EC5">
        <w:rPr>
          <w:color w:val="000000" w:themeColor="text1"/>
          <w:sz w:val="22"/>
        </w:rPr>
        <w:t>will work</w:t>
      </w:r>
      <w:r>
        <w:rPr>
          <w:sz w:val="22"/>
        </w:rPr>
        <w:t xml:space="preserve"> with individuals according to the </w:t>
      </w:r>
      <w:r w:rsidRPr="00B00EC5">
        <w:rPr>
          <w:i/>
          <w:sz w:val="22"/>
        </w:rPr>
        <w:t xml:space="preserve">Self Pay Balance </w:t>
      </w:r>
      <w:r>
        <w:rPr>
          <w:i/>
          <w:sz w:val="22"/>
        </w:rPr>
        <w:t>P</w:t>
      </w:r>
      <w:r w:rsidRPr="00B00EC5">
        <w:rPr>
          <w:i/>
          <w:sz w:val="22"/>
        </w:rPr>
        <w:t>olicy</w:t>
      </w:r>
      <w:r>
        <w:rPr>
          <w:sz w:val="22"/>
        </w:rPr>
        <w:t xml:space="preserve"> and will provide these patients with applicable resources. </w:t>
      </w:r>
    </w:p>
    <w:p w:rsidR="00B00EC5" w:rsidRDefault="00B00EC5" w:rsidP="00A7446A">
      <w:pPr>
        <w:ind w:left="720"/>
        <w:rPr>
          <w:b/>
          <w:sz w:val="22"/>
        </w:rPr>
      </w:pPr>
    </w:p>
    <w:p w:rsidR="00705CD5" w:rsidRDefault="00A7446A" w:rsidP="00705CD5">
      <w:pPr>
        <w:ind w:left="720"/>
        <w:rPr>
          <w:sz w:val="22"/>
        </w:rPr>
      </w:pPr>
      <w:r>
        <w:rPr>
          <w:b/>
          <w:sz w:val="22"/>
        </w:rPr>
        <w:t xml:space="preserve">Action that may be taken in the event of nonpayment: </w:t>
      </w:r>
      <w:r w:rsidR="00D87C69">
        <w:rPr>
          <w:sz w:val="22"/>
        </w:rPr>
        <w:t>BHI</w:t>
      </w:r>
      <w:r>
        <w:rPr>
          <w:sz w:val="22"/>
        </w:rPr>
        <w:t xml:space="preserve"> maintains a separate billing/collections policy that describes the actions that will be taken by </w:t>
      </w:r>
      <w:r w:rsidR="00D87C69">
        <w:rPr>
          <w:sz w:val="22"/>
        </w:rPr>
        <w:t>BHI</w:t>
      </w:r>
      <w:r>
        <w:rPr>
          <w:sz w:val="22"/>
        </w:rPr>
        <w:t xml:space="preserve"> in the case of nonpayment of any amounts due by FAP eligible or other patients that visit </w:t>
      </w:r>
      <w:r w:rsidR="00D87C69">
        <w:rPr>
          <w:sz w:val="22"/>
        </w:rPr>
        <w:t>BHI</w:t>
      </w:r>
      <w:r>
        <w:rPr>
          <w:sz w:val="22"/>
        </w:rPr>
        <w:t xml:space="preserve"> for services.</w:t>
      </w:r>
      <w:r w:rsidR="00C72DD8">
        <w:rPr>
          <w:sz w:val="22"/>
        </w:rPr>
        <w:t xml:space="preserve"> Refer to the </w:t>
      </w:r>
      <w:r w:rsidR="00C72DD8" w:rsidRPr="00C72DD8">
        <w:rPr>
          <w:i/>
          <w:sz w:val="22"/>
        </w:rPr>
        <w:t>Uncollectable Accounts Policy</w:t>
      </w:r>
      <w:r w:rsidR="00C72DD8">
        <w:rPr>
          <w:sz w:val="22"/>
        </w:rPr>
        <w:t>.</w:t>
      </w:r>
    </w:p>
    <w:p w:rsidR="00AF1845" w:rsidRDefault="00AF1845" w:rsidP="00A7446A">
      <w:pPr>
        <w:ind w:left="720"/>
        <w:rPr>
          <w:sz w:val="22"/>
        </w:rPr>
      </w:pPr>
    </w:p>
    <w:p w:rsidR="00102175" w:rsidRDefault="00AF1845" w:rsidP="00A7446A">
      <w:pPr>
        <w:ind w:left="720"/>
        <w:rPr>
          <w:sz w:val="22"/>
        </w:rPr>
      </w:pPr>
      <w:r>
        <w:rPr>
          <w:b/>
          <w:sz w:val="22"/>
        </w:rPr>
        <w:t xml:space="preserve">Method used by BHI to determine amounts generally billed (AGB):  </w:t>
      </w:r>
      <w:r>
        <w:rPr>
          <w:sz w:val="22"/>
        </w:rPr>
        <w:t xml:space="preserve">BHI uses the average amounts that have been collected </w:t>
      </w:r>
      <w:r w:rsidR="007E71F1">
        <w:rPr>
          <w:sz w:val="22"/>
        </w:rPr>
        <w:t>from all payers (</w:t>
      </w:r>
      <w:r>
        <w:rPr>
          <w:sz w:val="22"/>
        </w:rPr>
        <w:t>excluding Medicaid payers</w:t>
      </w:r>
      <w:r w:rsidR="007E71F1">
        <w:rPr>
          <w:sz w:val="22"/>
        </w:rPr>
        <w:t>)</w:t>
      </w:r>
      <w:r>
        <w:rPr>
          <w:sz w:val="22"/>
        </w:rPr>
        <w:t xml:space="preserve"> and divides that amount by the gross billed charges for those payers</w:t>
      </w:r>
      <w:r w:rsidR="00573B55">
        <w:rPr>
          <w:sz w:val="22"/>
        </w:rPr>
        <w:t>.</w:t>
      </w:r>
      <w:r>
        <w:rPr>
          <w:sz w:val="22"/>
        </w:rPr>
        <w:t xml:space="preserve"> </w:t>
      </w:r>
      <w:r w:rsidR="00573B55">
        <w:rPr>
          <w:sz w:val="22"/>
        </w:rPr>
        <w:t>This</w:t>
      </w:r>
      <w:r w:rsidR="00E83000">
        <w:rPr>
          <w:sz w:val="22"/>
        </w:rPr>
        <w:t xml:space="preserve"> look back</w:t>
      </w:r>
      <w:r w:rsidR="00573B55">
        <w:rPr>
          <w:sz w:val="22"/>
        </w:rPr>
        <w:t xml:space="preserve"> method</w:t>
      </w:r>
      <w:r>
        <w:rPr>
          <w:sz w:val="22"/>
        </w:rPr>
        <w:t xml:space="preserve"> </w:t>
      </w:r>
      <w:r w:rsidR="00573B55">
        <w:rPr>
          <w:sz w:val="22"/>
        </w:rPr>
        <w:t>yields</w:t>
      </w:r>
      <w:r>
        <w:rPr>
          <w:sz w:val="22"/>
        </w:rPr>
        <w:t xml:space="preserve"> </w:t>
      </w:r>
      <w:r w:rsidR="009571E7">
        <w:rPr>
          <w:sz w:val="22"/>
        </w:rPr>
        <w:t>an expected reimbursement ratio</w:t>
      </w:r>
      <w:r w:rsidR="00E5209F">
        <w:rPr>
          <w:sz w:val="22"/>
        </w:rPr>
        <w:t xml:space="preserve"> for</w:t>
      </w:r>
      <w:r>
        <w:rPr>
          <w:sz w:val="22"/>
        </w:rPr>
        <w:t xml:space="preserve"> all payers </w:t>
      </w:r>
      <w:r w:rsidR="007E71F1">
        <w:rPr>
          <w:sz w:val="22"/>
        </w:rPr>
        <w:t>which, in turn, is the maximum amount that BHI collects from</w:t>
      </w:r>
      <w:r>
        <w:rPr>
          <w:sz w:val="22"/>
        </w:rPr>
        <w:t xml:space="preserve"> the FAP</w:t>
      </w:r>
      <w:r w:rsidR="007E71F1">
        <w:rPr>
          <w:sz w:val="22"/>
        </w:rPr>
        <w:t>-eligible</w:t>
      </w:r>
      <w:r>
        <w:rPr>
          <w:sz w:val="22"/>
        </w:rPr>
        <w:t xml:space="preserve"> individual.  </w:t>
      </w:r>
      <w:r w:rsidRPr="007E71F1">
        <w:rPr>
          <w:sz w:val="22"/>
        </w:rPr>
        <w:t xml:space="preserve">The current period that BHI is using for this calculation is the admission period from </w:t>
      </w:r>
      <w:r w:rsidR="00196302">
        <w:rPr>
          <w:sz w:val="22"/>
        </w:rPr>
        <w:t>01/01/2025-12/31/2025</w:t>
      </w:r>
      <w:r w:rsidRPr="007E71F1">
        <w:rPr>
          <w:sz w:val="22"/>
        </w:rPr>
        <w:t>.</w:t>
      </w:r>
      <w:r>
        <w:rPr>
          <w:sz w:val="22"/>
        </w:rPr>
        <w:t xml:space="preserve">  That percentage is </w:t>
      </w:r>
      <w:r w:rsidR="00572A52">
        <w:rPr>
          <w:sz w:val="22"/>
        </w:rPr>
        <w:t xml:space="preserve">41.9%. </w:t>
      </w:r>
      <w:r w:rsidR="007E71F1">
        <w:rPr>
          <w:sz w:val="22"/>
        </w:rPr>
        <w:t xml:space="preserve">This number </w:t>
      </w:r>
      <w:r w:rsidR="00572A52">
        <w:rPr>
          <w:sz w:val="22"/>
        </w:rPr>
        <w:t>is obtained from Cerner Oracle reporting</w:t>
      </w:r>
      <w:r w:rsidR="00B64948">
        <w:rPr>
          <w:sz w:val="22"/>
        </w:rPr>
        <w:t>.</w:t>
      </w:r>
      <w:r w:rsidR="009571E7">
        <w:rPr>
          <w:sz w:val="22"/>
        </w:rPr>
        <w:t xml:space="preserve"> </w:t>
      </w:r>
      <w:r w:rsidR="00A703F4">
        <w:rPr>
          <w:sz w:val="22"/>
        </w:rPr>
        <w:t xml:space="preserve">Those who are approved for Financial Assistance </w:t>
      </w:r>
      <w:r w:rsidR="00A703F4" w:rsidRPr="005F30A9">
        <w:rPr>
          <w:b/>
          <w:sz w:val="22"/>
        </w:rPr>
        <w:t>may not</w:t>
      </w:r>
      <w:r w:rsidR="00A703F4">
        <w:rPr>
          <w:sz w:val="22"/>
        </w:rPr>
        <w:t xml:space="preserve"> be charged more than the AGB for emergency or medically necessary care.</w:t>
      </w:r>
    </w:p>
    <w:p w:rsidR="00102175" w:rsidRDefault="00102175" w:rsidP="00A7446A">
      <w:pPr>
        <w:ind w:left="720"/>
        <w:rPr>
          <w:sz w:val="22"/>
        </w:rPr>
      </w:pPr>
    </w:p>
    <w:p w:rsidR="00102175" w:rsidRDefault="00102175" w:rsidP="00A7446A">
      <w:pPr>
        <w:ind w:left="720"/>
        <w:rPr>
          <w:sz w:val="22"/>
        </w:rPr>
      </w:pPr>
    </w:p>
    <w:p w:rsidR="00102175" w:rsidRDefault="00102175" w:rsidP="00A7446A">
      <w:pPr>
        <w:ind w:left="720"/>
        <w:rPr>
          <w:sz w:val="22"/>
        </w:rPr>
      </w:pPr>
    </w:p>
    <w:p w:rsidR="00102175" w:rsidRDefault="00102175" w:rsidP="00A7446A">
      <w:pPr>
        <w:ind w:left="720"/>
        <w:rPr>
          <w:sz w:val="22"/>
        </w:rPr>
      </w:pPr>
    </w:p>
    <w:p w:rsidR="00102175" w:rsidRDefault="00102175" w:rsidP="00A7446A">
      <w:pPr>
        <w:ind w:left="720"/>
        <w:rPr>
          <w:sz w:val="22"/>
        </w:rPr>
      </w:pPr>
    </w:p>
    <w:p w:rsidR="00102175" w:rsidRDefault="00102175" w:rsidP="00A7446A">
      <w:pPr>
        <w:ind w:left="720"/>
        <w:rPr>
          <w:sz w:val="22"/>
        </w:rPr>
      </w:pPr>
    </w:p>
    <w:p w:rsidR="00102175" w:rsidRDefault="00102175" w:rsidP="00F55C44">
      <w:pPr>
        <w:rPr>
          <w:sz w:val="22"/>
        </w:rPr>
      </w:pPr>
    </w:p>
    <w:p w:rsidR="00F55C44" w:rsidRDefault="00F55C44" w:rsidP="00F55C44">
      <w:pPr>
        <w:rPr>
          <w:sz w:val="22"/>
        </w:rPr>
      </w:pPr>
    </w:p>
    <w:p w:rsidR="00F55C44" w:rsidRDefault="00F55C44" w:rsidP="00F55C44">
      <w:pPr>
        <w:rPr>
          <w:sz w:val="22"/>
        </w:rPr>
      </w:pPr>
    </w:p>
    <w:p w:rsidR="00F55C44" w:rsidRDefault="00F55C44" w:rsidP="00F55C44">
      <w:pPr>
        <w:rPr>
          <w:sz w:val="22"/>
        </w:rPr>
      </w:pPr>
    </w:p>
    <w:p w:rsidR="00F55C44" w:rsidRDefault="00F55C44" w:rsidP="00F55C44">
      <w:pPr>
        <w:rPr>
          <w:sz w:val="22"/>
        </w:rPr>
      </w:pPr>
    </w:p>
    <w:p w:rsidR="00F55C44" w:rsidRDefault="00F55C44" w:rsidP="00F55C44">
      <w:pPr>
        <w:rPr>
          <w:sz w:val="22"/>
        </w:rPr>
      </w:pPr>
    </w:p>
    <w:p w:rsidR="00F55C44" w:rsidRDefault="00F55C44" w:rsidP="00F55C44">
      <w:pPr>
        <w:rPr>
          <w:sz w:val="22"/>
        </w:rPr>
      </w:pPr>
    </w:p>
    <w:p w:rsidR="00F55C44" w:rsidRDefault="00F55C44" w:rsidP="00F55C44">
      <w:pPr>
        <w:rPr>
          <w:sz w:val="22"/>
        </w:rPr>
      </w:pPr>
    </w:p>
    <w:p w:rsidR="00F55C44" w:rsidRDefault="00F55C44" w:rsidP="00F55C44">
      <w:pPr>
        <w:rPr>
          <w:sz w:val="22"/>
        </w:rPr>
      </w:pPr>
    </w:p>
    <w:p w:rsidR="00F55C44" w:rsidRDefault="00F55C44" w:rsidP="00F55C44">
      <w:pPr>
        <w:rPr>
          <w:sz w:val="22"/>
        </w:rPr>
      </w:pPr>
    </w:p>
    <w:p w:rsidR="00F55C44" w:rsidRDefault="00F55C44" w:rsidP="00F55C44">
      <w:pPr>
        <w:rPr>
          <w:sz w:val="22"/>
        </w:rPr>
      </w:pPr>
    </w:p>
    <w:p w:rsidR="00F55C44" w:rsidRDefault="00F55C44" w:rsidP="00F55C44">
      <w:pPr>
        <w:rPr>
          <w:sz w:val="22"/>
        </w:rPr>
      </w:pPr>
    </w:p>
    <w:p w:rsidR="00F55C44" w:rsidRDefault="00F55C44" w:rsidP="00F55C44">
      <w:pPr>
        <w:rPr>
          <w:sz w:val="22"/>
        </w:rPr>
      </w:pPr>
    </w:p>
    <w:p w:rsidR="00F55C44" w:rsidRDefault="00F55C44" w:rsidP="00F55C44">
      <w:pPr>
        <w:rPr>
          <w:sz w:val="22"/>
        </w:rPr>
      </w:pPr>
    </w:p>
    <w:p w:rsidR="00F55C44" w:rsidRDefault="00F55C44" w:rsidP="00F55C44">
      <w:pPr>
        <w:rPr>
          <w:sz w:val="22"/>
        </w:rPr>
      </w:pPr>
    </w:p>
    <w:p w:rsidR="00431B9E" w:rsidRDefault="00431B9E" w:rsidP="0081178D">
      <w:pPr>
        <w:rPr>
          <w:sz w:val="22"/>
        </w:rPr>
      </w:pPr>
    </w:p>
    <w:p w:rsidR="00451849" w:rsidRPr="00B00EC5" w:rsidRDefault="00C72DD8" w:rsidP="00451849">
      <w:pPr>
        <w:ind w:left="720"/>
        <w:jc w:val="center"/>
        <w:rPr>
          <w:sz w:val="20"/>
          <w:szCs w:val="20"/>
        </w:rPr>
      </w:pPr>
      <w:r w:rsidRPr="00B00EC5">
        <w:rPr>
          <w:sz w:val="20"/>
          <w:szCs w:val="20"/>
        </w:rPr>
        <w:t>Appendix A</w:t>
      </w:r>
    </w:p>
    <w:p w:rsidR="00451849" w:rsidRPr="00B00EC5" w:rsidRDefault="00451849" w:rsidP="00451849">
      <w:pPr>
        <w:ind w:left="720"/>
        <w:rPr>
          <w:sz w:val="20"/>
          <w:szCs w:val="20"/>
        </w:rPr>
      </w:pPr>
    </w:p>
    <w:p w:rsidR="00451849" w:rsidRPr="00B00EC5" w:rsidRDefault="00451849" w:rsidP="00451849">
      <w:pPr>
        <w:ind w:left="720"/>
        <w:rPr>
          <w:sz w:val="20"/>
          <w:szCs w:val="20"/>
        </w:rPr>
      </w:pPr>
      <w:r w:rsidRPr="00B00EC5">
        <w:rPr>
          <w:sz w:val="20"/>
          <w:szCs w:val="20"/>
        </w:rPr>
        <w:t xml:space="preserve">EMTALA  </w:t>
      </w:r>
    </w:p>
    <w:p w:rsidR="00451849" w:rsidRPr="00B00EC5" w:rsidRDefault="00451849" w:rsidP="00451849">
      <w:pPr>
        <w:ind w:left="720"/>
        <w:rPr>
          <w:sz w:val="20"/>
          <w:szCs w:val="20"/>
        </w:rPr>
      </w:pPr>
      <w:r w:rsidRPr="00B00EC5">
        <w:rPr>
          <w:sz w:val="20"/>
          <w:szCs w:val="20"/>
        </w:rPr>
        <w:t>Guidelines for Emergency Department Services</w:t>
      </w:r>
    </w:p>
    <w:p w:rsidR="00451849" w:rsidRPr="00B00EC5" w:rsidRDefault="00451849" w:rsidP="00451849">
      <w:pPr>
        <w:ind w:left="720"/>
        <w:rPr>
          <w:sz w:val="20"/>
          <w:szCs w:val="20"/>
        </w:rPr>
      </w:pPr>
      <w:r w:rsidRPr="00B00EC5">
        <w:rPr>
          <w:sz w:val="20"/>
          <w:szCs w:val="20"/>
        </w:rPr>
        <w:t xml:space="preserve"> </w:t>
      </w:r>
      <w:r w:rsidRPr="00B00EC5">
        <w:rPr>
          <w:sz w:val="20"/>
          <w:szCs w:val="20"/>
        </w:rPr>
        <w:tab/>
        <w:t xml:space="preserve"> </w:t>
      </w:r>
    </w:p>
    <w:p w:rsidR="00451849" w:rsidRPr="00B00EC5" w:rsidRDefault="00451849" w:rsidP="00451849">
      <w:pPr>
        <w:ind w:left="720"/>
        <w:rPr>
          <w:sz w:val="20"/>
          <w:szCs w:val="20"/>
        </w:rPr>
      </w:pPr>
      <w:r w:rsidRPr="00B00EC5">
        <w:rPr>
          <w:sz w:val="20"/>
          <w:szCs w:val="20"/>
        </w:rPr>
        <w:t xml:space="preserve">POLICY </w:t>
      </w:r>
    </w:p>
    <w:p w:rsidR="00451849" w:rsidRPr="00B00EC5" w:rsidRDefault="00451849" w:rsidP="00451849">
      <w:pPr>
        <w:ind w:left="720"/>
        <w:rPr>
          <w:sz w:val="20"/>
          <w:szCs w:val="20"/>
        </w:rPr>
      </w:pPr>
    </w:p>
    <w:p w:rsidR="00451849" w:rsidRPr="00B00EC5" w:rsidRDefault="00451849" w:rsidP="00451849">
      <w:pPr>
        <w:ind w:left="720"/>
        <w:rPr>
          <w:sz w:val="20"/>
          <w:szCs w:val="20"/>
        </w:rPr>
      </w:pPr>
      <w:r w:rsidRPr="00B00EC5">
        <w:rPr>
          <w:sz w:val="20"/>
          <w:szCs w:val="20"/>
        </w:rPr>
        <w:t xml:space="preserve">All patients presenting to Breckinridge Memorial Hospital’s Emergency Department seeking care, or presenting elsewhere on the hospital’s main campus and requesting emergency care, must be accepted and evaluated regardless of the patient's ability to pay. </w:t>
      </w:r>
    </w:p>
    <w:p w:rsidR="00451849" w:rsidRPr="00B00EC5" w:rsidRDefault="00451849" w:rsidP="00451849">
      <w:pPr>
        <w:ind w:left="720"/>
        <w:rPr>
          <w:sz w:val="20"/>
          <w:szCs w:val="20"/>
        </w:rPr>
      </w:pPr>
      <w:r w:rsidRPr="00B00EC5">
        <w:rPr>
          <w:sz w:val="20"/>
          <w:szCs w:val="20"/>
        </w:rPr>
        <w:t xml:space="preserve">  DEFINITIONS: </w:t>
      </w:r>
    </w:p>
    <w:p w:rsidR="00451849" w:rsidRPr="00B00EC5" w:rsidRDefault="00451849" w:rsidP="002C4C25">
      <w:pPr>
        <w:ind w:left="1440" w:hanging="720"/>
        <w:rPr>
          <w:sz w:val="20"/>
          <w:szCs w:val="20"/>
        </w:rPr>
      </w:pPr>
      <w:r w:rsidRPr="00B00EC5">
        <w:rPr>
          <w:sz w:val="20"/>
          <w:szCs w:val="20"/>
        </w:rPr>
        <w:t>•</w:t>
      </w:r>
      <w:r w:rsidRPr="00B00EC5">
        <w:rPr>
          <w:sz w:val="20"/>
          <w:szCs w:val="20"/>
        </w:rPr>
        <w:tab/>
        <w:t xml:space="preserve">Hospital with an Emergency Department: A hospital with a dedicated emergency department. (§489.24(b)) </w:t>
      </w:r>
    </w:p>
    <w:p w:rsidR="00451849" w:rsidRPr="00B00EC5" w:rsidRDefault="00451849" w:rsidP="002C4C25">
      <w:pPr>
        <w:ind w:left="1440" w:hanging="720"/>
        <w:rPr>
          <w:sz w:val="20"/>
          <w:szCs w:val="20"/>
        </w:rPr>
      </w:pPr>
      <w:r w:rsidRPr="00B00EC5">
        <w:rPr>
          <w:sz w:val="20"/>
          <w:szCs w:val="20"/>
        </w:rPr>
        <w:t>•</w:t>
      </w:r>
      <w:r w:rsidRPr="00B00EC5">
        <w:rPr>
          <w:sz w:val="20"/>
          <w:szCs w:val="20"/>
        </w:rPr>
        <w:tab/>
        <w:t xml:space="preserve">Hospital Property: The entire main hospital campus including the parking lot, sidewalk and driveway or hospital departments, including any building owned by the hospital that is within 250 yards of the hospital. (§413.65(a)) </w:t>
      </w:r>
    </w:p>
    <w:p w:rsidR="00451849" w:rsidRPr="00B00EC5" w:rsidRDefault="00451849" w:rsidP="002C4C25">
      <w:pPr>
        <w:ind w:left="1440" w:hanging="660"/>
        <w:rPr>
          <w:sz w:val="20"/>
          <w:szCs w:val="20"/>
        </w:rPr>
      </w:pPr>
      <w:r w:rsidRPr="00B00EC5">
        <w:rPr>
          <w:sz w:val="20"/>
          <w:szCs w:val="20"/>
        </w:rPr>
        <w:t>•</w:t>
      </w:r>
      <w:r w:rsidRPr="00B00EC5">
        <w:rPr>
          <w:sz w:val="20"/>
          <w:szCs w:val="20"/>
        </w:rPr>
        <w:tab/>
        <w:t>Physicians: A doctor of medicine or osteopathy legally authorized to practice medicine and surgery by the state in which he/she performs such function or action. (This definition is not to be construed to limit the authority of a doctor of medicine or osteopathy to delegate tasks to other qualified healthcare staff to the extent recognized under state law or a state’s regulatory mechanism). (§1861(r</w:t>
      </w:r>
      <w:proofErr w:type="gramStart"/>
      <w:r w:rsidRPr="00B00EC5">
        <w:rPr>
          <w:sz w:val="20"/>
          <w:szCs w:val="20"/>
        </w:rPr>
        <w:t>)(</w:t>
      </w:r>
      <w:proofErr w:type="spellStart"/>
      <w:proofErr w:type="gramEnd"/>
      <w:r w:rsidRPr="00B00EC5">
        <w:rPr>
          <w:sz w:val="20"/>
          <w:szCs w:val="20"/>
        </w:rPr>
        <w:t>i</w:t>
      </w:r>
      <w:proofErr w:type="spellEnd"/>
      <w:r w:rsidRPr="00B00EC5">
        <w:rPr>
          <w:sz w:val="20"/>
          <w:szCs w:val="20"/>
        </w:rPr>
        <w:t xml:space="preserve">)) </w:t>
      </w:r>
    </w:p>
    <w:p w:rsidR="00451849" w:rsidRPr="00B00EC5" w:rsidRDefault="00451849" w:rsidP="002C4C25">
      <w:pPr>
        <w:ind w:left="1440" w:hanging="720"/>
        <w:rPr>
          <w:sz w:val="20"/>
          <w:szCs w:val="20"/>
        </w:rPr>
      </w:pPr>
      <w:r w:rsidRPr="00B00EC5">
        <w:rPr>
          <w:sz w:val="20"/>
          <w:szCs w:val="20"/>
        </w:rPr>
        <w:t>•</w:t>
      </w:r>
      <w:r w:rsidRPr="00B00EC5">
        <w:rPr>
          <w:sz w:val="20"/>
          <w:szCs w:val="20"/>
        </w:rPr>
        <w:tab/>
        <w:t xml:space="preserve">Emergency Medical Condition: A medical condition with sufficient severity (including severe pain, psychiatric disturbances, symptoms of substance abuse, pregnancy/active labor) such that the absence of immediate medical attention could place the individual's health at risk. (§489.24) </w:t>
      </w:r>
    </w:p>
    <w:p w:rsidR="00451849" w:rsidRPr="00B00EC5" w:rsidRDefault="00451849" w:rsidP="002C4C25">
      <w:pPr>
        <w:ind w:left="1440" w:hanging="660"/>
        <w:rPr>
          <w:sz w:val="20"/>
          <w:szCs w:val="20"/>
        </w:rPr>
      </w:pPr>
      <w:r w:rsidRPr="00B00EC5">
        <w:rPr>
          <w:sz w:val="20"/>
          <w:szCs w:val="20"/>
        </w:rPr>
        <w:t>•</w:t>
      </w:r>
      <w:r w:rsidRPr="00B00EC5">
        <w:rPr>
          <w:sz w:val="20"/>
          <w:szCs w:val="20"/>
        </w:rPr>
        <w:tab/>
        <w:t xml:space="preserve">Medical Screening Exam: The process required to reach, with reasonable clinical confidence, the point at which it can be determined whether the individual has an emergency medical condition or not. </w:t>
      </w:r>
    </w:p>
    <w:p w:rsidR="00451849" w:rsidRPr="00B00EC5" w:rsidRDefault="00451849" w:rsidP="002C4C25">
      <w:pPr>
        <w:ind w:left="1440" w:hanging="660"/>
        <w:rPr>
          <w:sz w:val="20"/>
          <w:szCs w:val="20"/>
        </w:rPr>
      </w:pPr>
      <w:r w:rsidRPr="00B00EC5">
        <w:rPr>
          <w:sz w:val="20"/>
          <w:szCs w:val="20"/>
        </w:rPr>
        <w:t>•</w:t>
      </w:r>
      <w:r w:rsidRPr="00B00EC5">
        <w:rPr>
          <w:sz w:val="20"/>
          <w:szCs w:val="20"/>
        </w:rPr>
        <w:tab/>
        <w:t xml:space="preserve">Labor: The process of childbirth, beginning with the latent or early phase of labor and continuing through the delivery of the placenta. A woman experiencing contractions is in true labor unless a physician, certified nurse-midwife or other qualified medical person acting within his or her scope of practice as defined in hospital medical staff bylaws and state law, certifies that, after a reasonable time of observation, the woman is in false labor. (§489.24(b)) </w:t>
      </w:r>
    </w:p>
    <w:p w:rsidR="00451849" w:rsidRPr="00B00EC5" w:rsidRDefault="00451849" w:rsidP="002C4C25">
      <w:pPr>
        <w:ind w:left="1440" w:hanging="720"/>
        <w:rPr>
          <w:sz w:val="20"/>
          <w:szCs w:val="20"/>
        </w:rPr>
      </w:pPr>
      <w:r w:rsidRPr="00B00EC5">
        <w:rPr>
          <w:sz w:val="20"/>
          <w:szCs w:val="20"/>
        </w:rPr>
        <w:t>•</w:t>
      </w:r>
      <w:r w:rsidRPr="00B00EC5">
        <w:rPr>
          <w:sz w:val="20"/>
          <w:szCs w:val="20"/>
        </w:rPr>
        <w:tab/>
        <w:t xml:space="preserve">Stabilize: No material deterioration of the condition is likely, within reasonable medical probability, to result from or occur during the transfer of the individual from a facility, or with respect to an emergency medical condition. (§489.24(b)) </w:t>
      </w:r>
    </w:p>
    <w:p w:rsidR="00451849" w:rsidRPr="00B00EC5" w:rsidRDefault="00451849" w:rsidP="002C4C25">
      <w:pPr>
        <w:ind w:left="1440" w:hanging="720"/>
        <w:rPr>
          <w:sz w:val="20"/>
          <w:szCs w:val="20"/>
        </w:rPr>
      </w:pPr>
      <w:r w:rsidRPr="00B00EC5">
        <w:rPr>
          <w:sz w:val="20"/>
          <w:szCs w:val="20"/>
        </w:rPr>
        <w:t>•</w:t>
      </w:r>
      <w:r w:rsidRPr="00B00EC5">
        <w:rPr>
          <w:sz w:val="20"/>
          <w:szCs w:val="20"/>
        </w:rPr>
        <w:tab/>
        <w:t>Transfer: The movement (including the discharge) of an individual outside a hospital’s facilities at the direction of any person employed by (or affiliated or associated, directly or indirectly, with) the hospital, but does not include such a movement of an individual who (</w:t>
      </w:r>
      <w:proofErr w:type="spellStart"/>
      <w:r w:rsidRPr="00B00EC5">
        <w:rPr>
          <w:sz w:val="20"/>
          <w:szCs w:val="20"/>
        </w:rPr>
        <w:t>i</w:t>
      </w:r>
      <w:proofErr w:type="spellEnd"/>
      <w:r w:rsidRPr="00B00EC5">
        <w:rPr>
          <w:sz w:val="20"/>
          <w:szCs w:val="20"/>
        </w:rPr>
        <w:t xml:space="preserve">) has been declared dead, or (ii) leaves the facility without the permission of any such person. (§489.24(b)) </w:t>
      </w:r>
    </w:p>
    <w:p w:rsidR="0081178D" w:rsidRPr="00B00EC5" w:rsidRDefault="00451849" w:rsidP="00717A86">
      <w:pPr>
        <w:ind w:left="720"/>
        <w:rPr>
          <w:sz w:val="20"/>
          <w:szCs w:val="20"/>
        </w:rPr>
      </w:pPr>
      <w:r w:rsidRPr="00B00EC5">
        <w:rPr>
          <w:sz w:val="20"/>
          <w:szCs w:val="20"/>
        </w:rPr>
        <w:t xml:space="preserve"> </w:t>
      </w:r>
    </w:p>
    <w:p w:rsidR="00451849" w:rsidRPr="00B00EC5" w:rsidRDefault="00451849" w:rsidP="00451849">
      <w:pPr>
        <w:rPr>
          <w:sz w:val="20"/>
          <w:szCs w:val="20"/>
        </w:rPr>
      </w:pPr>
      <w:r w:rsidRPr="00B00EC5">
        <w:rPr>
          <w:sz w:val="20"/>
          <w:szCs w:val="20"/>
        </w:rPr>
        <w:t xml:space="preserve">POLICY (RESTATEMENT) AND PROCEDURES </w:t>
      </w:r>
    </w:p>
    <w:p w:rsidR="00451849" w:rsidRPr="00B00EC5" w:rsidRDefault="00451849" w:rsidP="002C4C25">
      <w:pPr>
        <w:ind w:left="1440" w:hanging="720"/>
        <w:rPr>
          <w:sz w:val="20"/>
          <w:szCs w:val="20"/>
        </w:rPr>
      </w:pPr>
      <w:r w:rsidRPr="00B00EC5">
        <w:rPr>
          <w:sz w:val="20"/>
          <w:szCs w:val="20"/>
        </w:rPr>
        <w:t>1.</w:t>
      </w:r>
      <w:r w:rsidRPr="00B00EC5">
        <w:rPr>
          <w:sz w:val="20"/>
          <w:szCs w:val="20"/>
        </w:rPr>
        <w:tab/>
        <w:t xml:space="preserve">(Policy) All patients presenting to Breckinridge Memorial Hospital’s Emergency Department seeking care, or presenting elsewhere on the hospital’s main campus and requesting emergency care, must be accepted and evaluated regardless of the patient's ability to pay. </w:t>
      </w:r>
    </w:p>
    <w:p w:rsidR="00451849" w:rsidRPr="00B00EC5" w:rsidRDefault="00451849" w:rsidP="002C4C25">
      <w:pPr>
        <w:ind w:left="1440" w:hanging="720"/>
        <w:rPr>
          <w:sz w:val="20"/>
          <w:szCs w:val="20"/>
        </w:rPr>
      </w:pPr>
      <w:r w:rsidRPr="00B00EC5">
        <w:rPr>
          <w:sz w:val="20"/>
          <w:szCs w:val="20"/>
        </w:rPr>
        <w:t>a.</w:t>
      </w:r>
      <w:r w:rsidRPr="00B00EC5">
        <w:rPr>
          <w:sz w:val="20"/>
          <w:szCs w:val="20"/>
        </w:rPr>
        <w:tab/>
        <w:t xml:space="preserve">In the absence of an actual request for services, if a “prudent layperson” observer would believe, based on the individual’s appearance or </w:t>
      </w:r>
      <w:r w:rsidR="00611CAA" w:rsidRPr="00B00EC5">
        <w:rPr>
          <w:sz w:val="20"/>
          <w:szCs w:val="20"/>
        </w:rPr>
        <w:t>behavior that</w:t>
      </w:r>
      <w:r w:rsidRPr="00B00EC5">
        <w:rPr>
          <w:sz w:val="20"/>
          <w:szCs w:val="20"/>
        </w:rPr>
        <w:t xml:space="preserve"> the individual needs an examination or treatment for a medical condition, EMTALA still applies and the person must be accepted and evaluated for treatment. </w:t>
      </w:r>
    </w:p>
    <w:p w:rsidR="00451849" w:rsidRPr="00B00EC5" w:rsidRDefault="00451849" w:rsidP="002C4C25">
      <w:pPr>
        <w:ind w:left="1440" w:hanging="720"/>
        <w:rPr>
          <w:sz w:val="20"/>
          <w:szCs w:val="20"/>
        </w:rPr>
      </w:pPr>
      <w:r w:rsidRPr="00B00EC5">
        <w:rPr>
          <w:sz w:val="20"/>
          <w:szCs w:val="20"/>
        </w:rPr>
        <w:t>b.</w:t>
      </w:r>
      <w:r w:rsidRPr="00B00EC5">
        <w:rPr>
          <w:sz w:val="20"/>
          <w:szCs w:val="20"/>
        </w:rPr>
        <w:tab/>
        <w:t xml:space="preserve">In the event that the hospital’s Emergency Operations Plan is activated, persons may be transferred prior to being stabilized if, based upon the circumstances of the emergency, the hospital is unable to provide proper care, treatment or services. (Section 1135(b) of the Social Security Act </w:t>
      </w:r>
    </w:p>
    <w:p w:rsidR="00451849" w:rsidRPr="00B00EC5" w:rsidRDefault="00451849" w:rsidP="00451849">
      <w:pPr>
        <w:ind w:left="720"/>
        <w:rPr>
          <w:sz w:val="20"/>
          <w:szCs w:val="20"/>
        </w:rPr>
      </w:pPr>
      <w:r w:rsidRPr="00B00EC5">
        <w:rPr>
          <w:sz w:val="20"/>
          <w:szCs w:val="20"/>
        </w:rPr>
        <w:lastRenderedPageBreak/>
        <w:t>§489.24(a</w:t>
      </w:r>
      <w:proofErr w:type="gramStart"/>
      <w:r w:rsidRPr="00B00EC5">
        <w:rPr>
          <w:sz w:val="20"/>
          <w:szCs w:val="20"/>
        </w:rPr>
        <w:t>)(</w:t>
      </w:r>
      <w:proofErr w:type="gramEnd"/>
      <w:r w:rsidRPr="00B00EC5">
        <w:rPr>
          <w:sz w:val="20"/>
          <w:szCs w:val="20"/>
        </w:rPr>
        <w:t xml:space="preserve">2)). </w:t>
      </w:r>
    </w:p>
    <w:p w:rsidR="00451849" w:rsidRPr="00B00EC5" w:rsidRDefault="00451849" w:rsidP="00451849">
      <w:pPr>
        <w:ind w:left="720"/>
        <w:rPr>
          <w:sz w:val="20"/>
          <w:szCs w:val="20"/>
        </w:rPr>
      </w:pPr>
      <w:r w:rsidRPr="00B00EC5">
        <w:rPr>
          <w:sz w:val="20"/>
          <w:szCs w:val="20"/>
        </w:rPr>
        <w:t xml:space="preserve"> </w:t>
      </w:r>
    </w:p>
    <w:p w:rsidR="00451849" w:rsidRPr="00B00EC5" w:rsidRDefault="00451849" w:rsidP="002C4C25">
      <w:pPr>
        <w:ind w:left="1440" w:hanging="720"/>
        <w:rPr>
          <w:sz w:val="20"/>
          <w:szCs w:val="20"/>
        </w:rPr>
      </w:pPr>
      <w:r w:rsidRPr="00B00EC5">
        <w:rPr>
          <w:sz w:val="20"/>
          <w:szCs w:val="20"/>
        </w:rPr>
        <w:t>2.</w:t>
      </w:r>
      <w:r w:rsidRPr="00B00EC5">
        <w:rPr>
          <w:sz w:val="20"/>
          <w:szCs w:val="20"/>
        </w:rPr>
        <w:tab/>
        <w:t xml:space="preserve">Healthcare practitioners who may certify false labor include physicians, certified nurse-midwifes, or other qualified medical person acting within his or her scope of practice as defined in hospital medical staff bylaws and state law. </w:t>
      </w:r>
    </w:p>
    <w:p w:rsidR="00451849" w:rsidRPr="00B00EC5" w:rsidRDefault="00451849" w:rsidP="002C4C25">
      <w:pPr>
        <w:ind w:left="1440" w:hanging="720"/>
        <w:rPr>
          <w:sz w:val="20"/>
          <w:szCs w:val="20"/>
        </w:rPr>
      </w:pPr>
      <w:r w:rsidRPr="00B00EC5">
        <w:rPr>
          <w:sz w:val="20"/>
          <w:szCs w:val="20"/>
        </w:rPr>
        <w:t>a.</w:t>
      </w:r>
      <w:r w:rsidRPr="00B00EC5">
        <w:rPr>
          <w:sz w:val="20"/>
          <w:szCs w:val="20"/>
        </w:rPr>
        <w:tab/>
        <w:t xml:space="preserve">All patients shall receive a medical screening exam (MSE) that includes providing all necessary testing and on-call services within the capability of the hospital to reach a diagnosis.  Federal law requires that all necessary definitive treatment will be given to the patient and only maintenance care can be referred to a physician office or clinic. </w:t>
      </w:r>
    </w:p>
    <w:p w:rsidR="00451849" w:rsidRPr="00B00EC5" w:rsidRDefault="00451849" w:rsidP="002C4C25">
      <w:pPr>
        <w:ind w:left="1440" w:hanging="720"/>
        <w:rPr>
          <w:sz w:val="20"/>
          <w:szCs w:val="20"/>
        </w:rPr>
      </w:pPr>
      <w:r w:rsidRPr="00B00EC5">
        <w:rPr>
          <w:sz w:val="20"/>
          <w:szCs w:val="20"/>
        </w:rPr>
        <w:t>b.</w:t>
      </w:r>
      <w:r w:rsidRPr="00B00EC5">
        <w:rPr>
          <w:sz w:val="20"/>
          <w:szCs w:val="20"/>
        </w:rPr>
        <w:tab/>
        <w:t>Individuals may be redirected or relocated for an MSE in the event that the hospital’s Emergency Operations Plan is activated. (Section 1135(b) of the Social Security Act §489.24(a</w:t>
      </w:r>
      <w:proofErr w:type="gramStart"/>
      <w:r w:rsidRPr="00B00EC5">
        <w:rPr>
          <w:sz w:val="20"/>
          <w:szCs w:val="20"/>
        </w:rPr>
        <w:t>)(</w:t>
      </w:r>
      <w:proofErr w:type="gramEnd"/>
      <w:r w:rsidRPr="00B00EC5">
        <w:rPr>
          <w:sz w:val="20"/>
          <w:szCs w:val="20"/>
        </w:rPr>
        <w:t xml:space="preserve">2)). </w:t>
      </w:r>
    </w:p>
    <w:p w:rsidR="00451849" w:rsidRPr="00B00EC5" w:rsidRDefault="00451849" w:rsidP="002C4C25">
      <w:pPr>
        <w:ind w:left="1440" w:hanging="720"/>
        <w:rPr>
          <w:sz w:val="20"/>
          <w:szCs w:val="20"/>
        </w:rPr>
      </w:pPr>
      <w:r w:rsidRPr="00B00EC5">
        <w:rPr>
          <w:sz w:val="20"/>
          <w:szCs w:val="20"/>
        </w:rPr>
        <w:t>3.</w:t>
      </w:r>
      <w:r w:rsidRPr="00B00EC5">
        <w:rPr>
          <w:sz w:val="20"/>
          <w:szCs w:val="20"/>
        </w:rPr>
        <w:tab/>
        <w:t xml:space="preserve">The triage of a patient for managed care contracts without a medical screening exam is not acceptable under EMTALA. Prior authorization may be obtained after medical screening and stabilization services are completed. This does not preclude qualified medical staff from consulting with the patient’s private physician as long as the consultation does not inappropriately delay required medical services. </w:t>
      </w:r>
    </w:p>
    <w:p w:rsidR="00451849" w:rsidRPr="00B00EC5" w:rsidRDefault="00451849" w:rsidP="00451849">
      <w:pPr>
        <w:ind w:left="720"/>
        <w:rPr>
          <w:sz w:val="20"/>
          <w:szCs w:val="20"/>
        </w:rPr>
      </w:pPr>
      <w:r w:rsidRPr="00B00EC5">
        <w:rPr>
          <w:sz w:val="20"/>
          <w:szCs w:val="20"/>
        </w:rPr>
        <w:t xml:space="preserve">Transfers </w:t>
      </w:r>
    </w:p>
    <w:p w:rsidR="00451849" w:rsidRPr="00B00EC5" w:rsidRDefault="00451849" w:rsidP="002C4C25">
      <w:pPr>
        <w:ind w:left="1440" w:hanging="720"/>
        <w:rPr>
          <w:sz w:val="20"/>
          <w:szCs w:val="20"/>
        </w:rPr>
      </w:pPr>
      <w:r w:rsidRPr="00B00EC5">
        <w:rPr>
          <w:sz w:val="20"/>
          <w:szCs w:val="20"/>
        </w:rPr>
        <w:t>4.</w:t>
      </w:r>
      <w:r w:rsidRPr="00B00EC5">
        <w:rPr>
          <w:sz w:val="20"/>
          <w:szCs w:val="20"/>
        </w:rPr>
        <w:tab/>
        <w:t xml:space="preserve">Breckinridge Memorial Hospital may not transfer or discharge a patient who may be reasonably at risk to deteriorate from, during or after said transfer or discharge. If the patient is at reasonable risk to deteriorate due to the natural process of their medical condition, they are legally unstable as per EMTALA. This standard also states that a pregnant woman is not legally stable until the baby and placenta have been delivered. </w:t>
      </w:r>
    </w:p>
    <w:p w:rsidR="00451849" w:rsidRPr="00B00EC5" w:rsidRDefault="00451849" w:rsidP="002C4C25">
      <w:pPr>
        <w:ind w:left="1440" w:hanging="720"/>
        <w:rPr>
          <w:sz w:val="20"/>
          <w:szCs w:val="20"/>
        </w:rPr>
      </w:pPr>
      <w:r w:rsidRPr="00B00EC5">
        <w:rPr>
          <w:sz w:val="20"/>
          <w:szCs w:val="20"/>
        </w:rPr>
        <w:t>5.</w:t>
      </w:r>
      <w:r w:rsidRPr="00B00EC5">
        <w:rPr>
          <w:sz w:val="20"/>
          <w:szCs w:val="20"/>
        </w:rPr>
        <w:tab/>
        <w:t xml:space="preserve">Breckinridge Memorial Hospital may not transfer patients who are potentially unstable as long as the hospital has the capabilities to provide treatment and care to the patient. A transfer of a potentially unstable patient to another facility may only be for reason of medical necessity. </w:t>
      </w:r>
    </w:p>
    <w:p w:rsidR="00451849" w:rsidRPr="00B00EC5" w:rsidRDefault="00451849" w:rsidP="002C4C25">
      <w:pPr>
        <w:ind w:left="1440" w:hanging="720"/>
        <w:rPr>
          <w:sz w:val="20"/>
          <w:szCs w:val="20"/>
        </w:rPr>
      </w:pPr>
      <w:r w:rsidRPr="00B00EC5">
        <w:rPr>
          <w:sz w:val="20"/>
          <w:szCs w:val="20"/>
        </w:rPr>
        <w:t>6.</w:t>
      </w:r>
      <w:r w:rsidRPr="00B00EC5">
        <w:rPr>
          <w:sz w:val="20"/>
          <w:szCs w:val="20"/>
        </w:rPr>
        <w:tab/>
        <w:t xml:space="preserve">If a patient is to be transferred for medical necessity, the following guidelines must be followed: </w:t>
      </w:r>
    </w:p>
    <w:p w:rsidR="001D5F4E" w:rsidRPr="00B00EC5" w:rsidRDefault="00451849" w:rsidP="00717A86">
      <w:pPr>
        <w:ind w:left="1440" w:hanging="720"/>
        <w:rPr>
          <w:sz w:val="20"/>
          <w:szCs w:val="20"/>
        </w:rPr>
      </w:pPr>
      <w:r w:rsidRPr="00B00EC5">
        <w:rPr>
          <w:sz w:val="20"/>
          <w:szCs w:val="20"/>
        </w:rPr>
        <w:t>a.</w:t>
      </w:r>
      <w:r w:rsidRPr="00B00EC5">
        <w:rPr>
          <w:sz w:val="20"/>
          <w:szCs w:val="20"/>
        </w:rPr>
        <w:tab/>
        <w:t xml:space="preserve">The transferring hospital provides medical treatment within its capacity that minimizes the risks to the individual’s health and in the case of a woman in labor, the health of the unborn child. </w:t>
      </w:r>
    </w:p>
    <w:p w:rsidR="00451849" w:rsidRPr="00B00EC5" w:rsidRDefault="00451849" w:rsidP="002C4C25">
      <w:pPr>
        <w:ind w:left="1440" w:hanging="720"/>
        <w:rPr>
          <w:sz w:val="20"/>
          <w:szCs w:val="20"/>
        </w:rPr>
      </w:pPr>
      <w:r w:rsidRPr="00B00EC5">
        <w:rPr>
          <w:sz w:val="20"/>
          <w:szCs w:val="20"/>
        </w:rPr>
        <w:t>b.</w:t>
      </w:r>
      <w:r w:rsidRPr="00B00EC5">
        <w:rPr>
          <w:sz w:val="20"/>
          <w:szCs w:val="20"/>
        </w:rPr>
        <w:tab/>
        <w:t xml:space="preserve">A physician certification that the risks of transferring the patient are outweighed by the potential benefits.  The individual risks and benefits must be documented and the patient's medical record must support these, or </w:t>
      </w:r>
    </w:p>
    <w:p w:rsidR="00C72DD8" w:rsidRPr="00B00EC5" w:rsidRDefault="00451849" w:rsidP="00C72DD8">
      <w:pPr>
        <w:ind w:left="720"/>
        <w:rPr>
          <w:sz w:val="20"/>
          <w:szCs w:val="20"/>
        </w:rPr>
      </w:pPr>
      <w:r w:rsidRPr="00B00EC5">
        <w:rPr>
          <w:sz w:val="20"/>
          <w:szCs w:val="20"/>
        </w:rPr>
        <w:t>c.</w:t>
      </w:r>
      <w:r w:rsidRPr="00B00EC5">
        <w:rPr>
          <w:sz w:val="20"/>
          <w:szCs w:val="20"/>
        </w:rPr>
        <w:tab/>
        <w:t>The patient req</w:t>
      </w:r>
      <w:r w:rsidR="00C72DD8" w:rsidRPr="00B00EC5">
        <w:rPr>
          <w:sz w:val="20"/>
          <w:szCs w:val="20"/>
        </w:rPr>
        <w:t>uests a transfer in writing.</w:t>
      </w:r>
    </w:p>
    <w:p w:rsidR="00451849" w:rsidRPr="00B00EC5" w:rsidRDefault="00451849" w:rsidP="00C72DD8">
      <w:pPr>
        <w:ind w:left="720"/>
        <w:rPr>
          <w:sz w:val="20"/>
          <w:szCs w:val="20"/>
        </w:rPr>
      </w:pPr>
      <w:proofErr w:type="gramStart"/>
      <w:r w:rsidRPr="00B00EC5">
        <w:rPr>
          <w:sz w:val="20"/>
          <w:szCs w:val="20"/>
        </w:rPr>
        <w:t>d</w:t>
      </w:r>
      <w:proofErr w:type="gramEnd"/>
      <w:r w:rsidRPr="00B00EC5">
        <w:rPr>
          <w:sz w:val="20"/>
          <w:szCs w:val="20"/>
        </w:rPr>
        <w:t>.</w:t>
      </w:r>
      <w:r w:rsidRPr="00B00EC5">
        <w:rPr>
          <w:sz w:val="20"/>
          <w:szCs w:val="20"/>
        </w:rPr>
        <w:tab/>
        <w:t xml:space="preserve">In addition to the following: </w:t>
      </w:r>
    </w:p>
    <w:p w:rsidR="00451849" w:rsidRPr="00B00EC5" w:rsidRDefault="00451849" w:rsidP="002C4C25">
      <w:pPr>
        <w:ind w:left="1440" w:hanging="720"/>
        <w:rPr>
          <w:sz w:val="20"/>
          <w:szCs w:val="20"/>
        </w:rPr>
      </w:pPr>
      <w:proofErr w:type="spellStart"/>
      <w:r w:rsidRPr="00B00EC5">
        <w:rPr>
          <w:sz w:val="20"/>
          <w:szCs w:val="20"/>
        </w:rPr>
        <w:t>i</w:t>
      </w:r>
      <w:proofErr w:type="spellEnd"/>
      <w:r w:rsidRPr="00B00EC5">
        <w:rPr>
          <w:sz w:val="20"/>
          <w:szCs w:val="20"/>
        </w:rPr>
        <w:t>.</w:t>
      </w:r>
      <w:r w:rsidRPr="00B00EC5">
        <w:rPr>
          <w:sz w:val="20"/>
          <w:szCs w:val="20"/>
        </w:rPr>
        <w:tab/>
        <w:t xml:space="preserve">The receiving hospital has available space and qualified staff for the treatment of the patient. </w:t>
      </w:r>
    </w:p>
    <w:p w:rsidR="00451849" w:rsidRPr="00B00EC5" w:rsidRDefault="00451849" w:rsidP="002C4C25">
      <w:pPr>
        <w:ind w:left="1500" w:hanging="720"/>
        <w:rPr>
          <w:sz w:val="20"/>
          <w:szCs w:val="20"/>
        </w:rPr>
      </w:pPr>
      <w:r w:rsidRPr="00B00EC5">
        <w:rPr>
          <w:sz w:val="20"/>
          <w:szCs w:val="20"/>
        </w:rPr>
        <w:t>ii.</w:t>
      </w:r>
      <w:r w:rsidRPr="00B00EC5">
        <w:rPr>
          <w:sz w:val="20"/>
          <w:szCs w:val="20"/>
        </w:rPr>
        <w:tab/>
        <w:t xml:space="preserve">The receiving hospital must give acceptance in advance. The acceptance must be documented in the medical record. </w:t>
      </w:r>
    </w:p>
    <w:p w:rsidR="00451849" w:rsidRPr="00B00EC5" w:rsidRDefault="00451849" w:rsidP="00451849">
      <w:pPr>
        <w:ind w:left="720"/>
        <w:rPr>
          <w:sz w:val="20"/>
          <w:szCs w:val="20"/>
        </w:rPr>
      </w:pPr>
      <w:r w:rsidRPr="00B00EC5">
        <w:rPr>
          <w:sz w:val="20"/>
          <w:szCs w:val="20"/>
        </w:rPr>
        <w:t xml:space="preserve"> iii.</w:t>
      </w:r>
      <w:r w:rsidRPr="00B00EC5">
        <w:rPr>
          <w:sz w:val="20"/>
          <w:szCs w:val="20"/>
        </w:rPr>
        <w:tab/>
        <w:t xml:space="preserve">Patient gives written consent for transfer. </w:t>
      </w:r>
    </w:p>
    <w:p w:rsidR="00451849" w:rsidRPr="00B00EC5" w:rsidRDefault="00451849" w:rsidP="002C4C25">
      <w:pPr>
        <w:ind w:left="1440" w:hanging="720"/>
        <w:rPr>
          <w:sz w:val="20"/>
          <w:szCs w:val="20"/>
        </w:rPr>
      </w:pPr>
      <w:r w:rsidRPr="00B00EC5">
        <w:rPr>
          <w:sz w:val="20"/>
          <w:szCs w:val="20"/>
        </w:rPr>
        <w:t xml:space="preserve"> iv.</w:t>
      </w:r>
      <w:r w:rsidRPr="00B00EC5">
        <w:rPr>
          <w:sz w:val="20"/>
          <w:szCs w:val="20"/>
        </w:rPr>
        <w:tab/>
        <w:t xml:space="preserve">The patient must be transferred by an appropriate medical transfer vehicle. A patient may not be transferred in a private passenger vehicle unless the patient refuses to be transported by ambulance. The patient's refusal must be in writing. </w:t>
      </w:r>
    </w:p>
    <w:p w:rsidR="00451849" w:rsidRPr="00B00EC5" w:rsidRDefault="00451849" w:rsidP="002C4C25">
      <w:pPr>
        <w:ind w:left="1440" w:hanging="720"/>
        <w:rPr>
          <w:sz w:val="20"/>
          <w:szCs w:val="20"/>
        </w:rPr>
      </w:pPr>
      <w:r w:rsidRPr="00B00EC5">
        <w:rPr>
          <w:sz w:val="20"/>
          <w:szCs w:val="20"/>
        </w:rPr>
        <w:t>1.</w:t>
      </w:r>
      <w:r w:rsidRPr="00B00EC5">
        <w:rPr>
          <w:sz w:val="20"/>
          <w:szCs w:val="20"/>
        </w:rPr>
        <w:tab/>
        <w:t>Note: Participating hospitals that have specialized capabilities or facilities (including, but not limited to, facilities such as burn units, shock</w:t>
      </w:r>
      <w:r w:rsidR="00BC3BB5" w:rsidRPr="00B00EC5">
        <w:rPr>
          <w:sz w:val="20"/>
          <w:szCs w:val="20"/>
        </w:rPr>
        <w:t xml:space="preserve"> </w:t>
      </w:r>
      <w:r w:rsidRPr="00B00EC5">
        <w:rPr>
          <w:sz w:val="20"/>
          <w:szCs w:val="20"/>
        </w:rPr>
        <w:t xml:space="preserve">trauma units, neonatal intensive care units, or [with respect to rural areas] regional referral centers), may not refuse to accept from a referring hospital within the boundaries of the United States an appropriate transfer of an individual who requires such specialized capabilities or facilities if the receiving hospital has the capacity to treat the individual. This requirement applies to any participating hospital with specialized capabilities, regardless of whether the hospital has a dedicated emergency department. (42 CFR § 412.96) </w:t>
      </w:r>
    </w:p>
    <w:p w:rsidR="00451849" w:rsidRPr="00B00EC5" w:rsidRDefault="00451849" w:rsidP="002C4C25">
      <w:pPr>
        <w:ind w:left="1440" w:hanging="720"/>
        <w:rPr>
          <w:sz w:val="20"/>
          <w:szCs w:val="20"/>
        </w:rPr>
      </w:pPr>
      <w:r w:rsidRPr="00B00EC5">
        <w:rPr>
          <w:sz w:val="20"/>
          <w:szCs w:val="20"/>
        </w:rPr>
        <w:t>e.</w:t>
      </w:r>
      <w:r w:rsidRPr="00B00EC5">
        <w:rPr>
          <w:sz w:val="20"/>
          <w:szCs w:val="20"/>
        </w:rPr>
        <w:tab/>
        <w:t xml:space="preserve">The physician will order appropriate medical staff to attend the patient, maintain and/or initiate treatment or medications and manage known potential </w:t>
      </w:r>
      <w:r w:rsidR="00A34E98" w:rsidRPr="00B00EC5">
        <w:rPr>
          <w:sz w:val="20"/>
          <w:szCs w:val="20"/>
        </w:rPr>
        <w:t>adverse effects</w:t>
      </w:r>
      <w:r w:rsidRPr="00B00EC5">
        <w:rPr>
          <w:sz w:val="20"/>
          <w:szCs w:val="20"/>
        </w:rPr>
        <w:t xml:space="preserve">. </w:t>
      </w:r>
    </w:p>
    <w:p w:rsidR="00451849" w:rsidRPr="00B00EC5" w:rsidRDefault="00451849" w:rsidP="00451849">
      <w:pPr>
        <w:ind w:left="720"/>
        <w:rPr>
          <w:sz w:val="20"/>
          <w:szCs w:val="20"/>
        </w:rPr>
      </w:pPr>
      <w:r w:rsidRPr="00B00EC5">
        <w:rPr>
          <w:sz w:val="20"/>
          <w:szCs w:val="20"/>
        </w:rPr>
        <w:t>f.</w:t>
      </w:r>
      <w:r w:rsidRPr="00B00EC5">
        <w:rPr>
          <w:sz w:val="20"/>
          <w:szCs w:val="20"/>
        </w:rPr>
        <w:tab/>
        <w:t xml:space="preserve">Appropriate life support equipment will be ordered. </w:t>
      </w:r>
    </w:p>
    <w:p w:rsidR="00451849" w:rsidRPr="00B00EC5" w:rsidRDefault="00451849" w:rsidP="00451849">
      <w:pPr>
        <w:ind w:left="720"/>
        <w:rPr>
          <w:sz w:val="20"/>
          <w:szCs w:val="20"/>
        </w:rPr>
      </w:pPr>
      <w:r w:rsidRPr="00B00EC5">
        <w:rPr>
          <w:sz w:val="20"/>
          <w:szCs w:val="20"/>
        </w:rPr>
        <w:t>g.</w:t>
      </w:r>
      <w:r w:rsidRPr="00B00EC5">
        <w:rPr>
          <w:sz w:val="20"/>
          <w:szCs w:val="20"/>
        </w:rPr>
        <w:tab/>
        <w:t xml:space="preserve">Appropriate transport shall be arranged. </w:t>
      </w:r>
    </w:p>
    <w:p w:rsidR="00451849" w:rsidRPr="00B00EC5" w:rsidRDefault="00451849" w:rsidP="002C4C25">
      <w:pPr>
        <w:ind w:left="1440" w:hanging="720"/>
        <w:rPr>
          <w:sz w:val="20"/>
          <w:szCs w:val="20"/>
        </w:rPr>
      </w:pPr>
      <w:r w:rsidRPr="00B00EC5">
        <w:rPr>
          <w:sz w:val="20"/>
          <w:szCs w:val="20"/>
        </w:rPr>
        <w:lastRenderedPageBreak/>
        <w:t>h.</w:t>
      </w:r>
      <w:r w:rsidRPr="00B00EC5">
        <w:rPr>
          <w:sz w:val="20"/>
          <w:szCs w:val="20"/>
        </w:rPr>
        <w:tab/>
        <w:t xml:space="preserve">Copies of the medical record, x-rays and laboratory tests will accompany the patient when transferred. In the event copying the records could jeopardize the patient, the records may be sent on a STAT basis to the receiving facility as soon as completed. </w:t>
      </w:r>
    </w:p>
    <w:p w:rsidR="00451849" w:rsidRPr="00B00EC5" w:rsidRDefault="00451849" w:rsidP="00451849">
      <w:pPr>
        <w:ind w:left="720"/>
        <w:rPr>
          <w:sz w:val="20"/>
          <w:szCs w:val="20"/>
        </w:rPr>
      </w:pPr>
      <w:proofErr w:type="spellStart"/>
      <w:r w:rsidRPr="00B00EC5">
        <w:rPr>
          <w:sz w:val="20"/>
          <w:szCs w:val="20"/>
        </w:rPr>
        <w:t>i</w:t>
      </w:r>
      <w:proofErr w:type="spellEnd"/>
      <w:r w:rsidRPr="00B00EC5">
        <w:rPr>
          <w:sz w:val="20"/>
          <w:szCs w:val="20"/>
        </w:rPr>
        <w:t>.</w:t>
      </w:r>
      <w:r w:rsidRPr="00B00EC5">
        <w:rPr>
          <w:sz w:val="20"/>
          <w:szCs w:val="20"/>
        </w:rPr>
        <w:tab/>
        <w:t xml:space="preserve">The patient’s RN shall give the report to the RN in the receiving patient care unit. </w:t>
      </w:r>
    </w:p>
    <w:p w:rsidR="00451849" w:rsidRPr="00B00EC5" w:rsidRDefault="00451849" w:rsidP="002C4C25">
      <w:pPr>
        <w:ind w:left="1440" w:hanging="720"/>
        <w:rPr>
          <w:sz w:val="20"/>
          <w:szCs w:val="20"/>
        </w:rPr>
      </w:pPr>
      <w:r w:rsidRPr="00B00EC5">
        <w:rPr>
          <w:sz w:val="20"/>
          <w:szCs w:val="20"/>
        </w:rPr>
        <w:t>j.</w:t>
      </w:r>
      <w:r w:rsidRPr="00B00EC5">
        <w:rPr>
          <w:sz w:val="20"/>
          <w:szCs w:val="20"/>
        </w:rPr>
        <w:tab/>
        <w:t xml:space="preserve">Medical records of those patients to or from the hospital must be retained in their original or legally reproduced form for five (5) years from the date of transfer. </w:t>
      </w:r>
    </w:p>
    <w:p w:rsidR="00451849" w:rsidRPr="00B00EC5" w:rsidRDefault="00451849" w:rsidP="00451849">
      <w:pPr>
        <w:ind w:left="720"/>
        <w:rPr>
          <w:sz w:val="20"/>
          <w:szCs w:val="20"/>
        </w:rPr>
      </w:pPr>
    </w:p>
    <w:p w:rsidR="00451849" w:rsidRPr="00B00EC5" w:rsidRDefault="00451849" w:rsidP="00451849">
      <w:pPr>
        <w:ind w:left="720"/>
        <w:rPr>
          <w:sz w:val="20"/>
          <w:szCs w:val="20"/>
        </w:rPr>
      </w:pPr>
      <w:r w:rsidRPr="00B00EC5">
        <w:rPr>
          <w:sz w:val="20"/>
          <w:szCs w:val="20"/>
        </w:rPr>
        <w:t xml:space="preserve">MEDICAL SCREENING EXAMS  </w:t>
      </w:r>
    </w:p>
    <w:p w:rsidR="00451849" w:rsidRPr="00B00EC5" w:rsidRDefault="00451849" w:rsidP="00451849">
      <w:pPr>
        <w:ind w:left="720"/>
        <w:rPr>
          <w:sz w:val="20"/>
          <w:szCs w:val="20"/>
        </w:rPr>
      </w:pPr>
    </w:p>
    <w:p w:rsidR="00451849" w:rsidRPr="00B00EC5" w:rsidRDefault="00451849" w:rsidP="00451849">
      <w:pPr>
        <w:ind w:left="720"/>
        <w:rPr>
          <w:sz w:val="20"/>
          <w:szCs w:val="20"/>
        </w:rPr>
      </w:pPr>
      <w:r w:rsidRPr="00B00EC5">
        <w:rPr>
          <w:sz w:val="20"/>
          <w:szCs w:val="20"/>
        </w:rPr>
        <w:t>7.</w:t>
      </w:r>
      <w:r w:rsidRPr="00B00EC5">
        <w:rPr>
          <w:sz w:val="20"/>
          <w:szCs w:val="20"/>
        </w:rPr>
        <w:tab/>
        <w:t xml:space="preserve">Medical Screening Exams (MSEs) should include, at a minimum, all the following: </w:t>
      </w:r>
    </w:p>
    <w:p w:rsidR="00451849" w:rsidRPr="00B00EC5" w:rsidRDefault="00451849" w:rsidP="00451849">
      <w:pPr>
        <w:ind w:left="720"/>
        <w:rPr>
          <w:sz w:val="20"/>
          <w:szCs w:val="20"/>
        </w:rPr>
      </w:pPr>
      <w:proofErr w:type="gramStart"/>
      <w:r w:rsidRPr="00B00EC5">
        <w:rPr>
          <w:sz w:val="20"/>
          <w:szCs w:val="20"/>
        </w:rPr>
        <w:t>a</w:t>
      </w:r>
      <w:proofErr w:type="gramEnd"/>
      <w:r w:rsidRPr="00B00EC5">
        <w:rPr>
          <w:sz w:val="20"/>
          <w:szCs w:val="20"/>
        </w:rPr>
        <w:t>.</w:t>
      </w:r>
      <w:r w:rsidRPr="00B00EC5">
        <w:rPr>
          <w:sz w:val="20"/>
          <w:szCs w:val="20"/>
        </w:rPr>
        <w:tab/>
        <w:t xml:space="preserve">Emergency Department Log entry, including disposition of patient </w:t>
      </w:r>
    </w:p>
    <w:p w:rsidR="00451849" w:rsidRPr="00B00EC5" w:rsidRDefault="00451849" w:rsidP="00451849">
      <w:pPr>
        <w:ind w:left="720"/>
        <w:rPr>
          <w:sz w:val="20"/>
          <w:szCs w:val="20"/>
        </w:rPr>
      </w:pPr>
      <w:r w:rsidRPr="00B00EC5">
        <w:rPr>
          <w:sz w:val="20"/>
          <w:szCs w:val="20"/>
        </w:rPr>
        <w:t>b.</w:t>
      </w:r>
      <w:r w:rsidRPr="00B00EC5">
        <w:rPr>
          <w:sz w:val="20"/>
          <w:szCs w:val="20"/>
        </w:rPr>
        <w:tab/>
        <w:t xml:space="preserve">Patient's triage record </w:t>
      </w:r>
    </w:p>
    <w:p w:rsidR="00451849" w:rsidRPr="00B00EC5" w:rsidRDefault="00451849" w:rsidP="00451849">
      <w:pPr>
        <w:ind w:left="720"/>
        <w:rPr>
          <w:sz w:val="20"/>
          <w:szCs w:val="20"/>
        </w:rPr>
      </w:pPr>
      <w:r w:rsidRPr="00B00EC5">
        <w:rPr>
          <w:sz w:val="20"/>
          <w:szCs w:val="20"/>
        </w:rPr>
        <w:t>c.</w:t>
      </w:r>
      <w:r w:rsidRPr="00B00EC5">
        <w:rPr>
          <w:sz w:val="20"/>
          <w:szCs w:val="20"/>
        </w:rPr>
        <w:tab/>
        <w:t xml:space="preserve">Vital signs </w:t>
      </w:r>
    </w:p>
    <w:p w:rsidR="00451849" w:rsidRPr="00B00EC5" w:rsidRDefault="00451849" w:rsidP="00451849">
      <w:pPr>
        <w:ind w:left="720"/>
        <w:rPr>
          <w:sz w:val="20"/>
          <w:szCs w:val="20"/>
        </w:rPr>
      </w:pPr>
      <w:r w:rsidRPr="00B00EC5">
        <w:rPr>
          <w:sz w:val="20"/>
          <w:szCs w:val="20"/>
        </w:rPr>
        <w:t>d.</w:t>
      </w:r>
      <w:r w:rsidRPr="00B00EC5">
        <w:rPr>
          <w:sz w:val="20"/>
          <w:szCs w:val="20"/>
        </w:rPr>
        <w:tab/>
        <w:t xml:space="preserve">History </w:t>
      </w:r>
    </w:p>
    <w:p w:rsidR="00451849" w:rsidRPr="00B00EC5" w:rsidRDefault="00451849" w:rsidP="00451849">
      <w:pPr>
        <w:ind w:left="720"/>
        <w:rPr>
          <w:sz w:val="20"/>
          <w:szCs w:val="20"/>
        </w:rPr>
      </w:pPr>
      <w:r w:rsidRPr="00B00EC5">
        <w:rPr>
          <w:sz w:val="20"/>
          <w:szCs w:val="20"/>
        </w:rPr>
        <w:t>e.</w:t>
      </w:r>
      <w:r w:rsidRPr="00B00EC5">
        <w:rPr>
          <w:sz w:val="20"/>
          <w:szCs w:val="20"/>
        </w:rPr>
        <w:tab/>
        <w:t xml:space="preserve">Physical exam of affected systems and potentially affected systems </w:t>
      </w:r>
    </w:p>
    <w:p w:rsidR="00451849" w:rsidRPr="00B00EC5" w:rsidRDefault="00451849" w:rsidP="00451849">
      <w:pPr>
        <w:ind w:left="720"/>
        <w:rPr>
          <w:sz w:val="20"/>
          <w:szCs w:val="20"/>
        </w:rPr>
      </w:pPr>
      <w:r w:rsidRPr="00B00EC5">
        <w:rPr>
          <w:sz w:val="20"/>
          <w:szCs w:val="20"/>
        </w:rPr>
        <w:t>f.</w:t>
      </w:r>
      <w:r w:rsidRPr="00B00EC5">
        <w:rPr>
          <w:sz w:val="20"/>
          <w:szCs w:val="20"/>
        </w:rPr>
        <w:tab/>
        <w:t xml:space="preserve">Exam of known chronic conditions </w:t>
      </w:r>
    </w:p>
    <w:p w:rsidR="00451849" w:rsidRPr="00B00EC5" w:rsidRDefault="00451849" w:rsidP="00451849">
      <w:pPr>
        <w:ind w:left="720"/>
        <w:rPr>
          <w:sz w:val="20"/>
          <w:szCs w:val="20"/>
        </w:rPr>
      </w:pPr>
      <w:r w:rsidRPr="00B00EC5">
        <w:rPr>
          <w:sz w:val="20"/>
          <w:szCs w:val="20"/>
        </w:rPr>
        <w:t>g.</w:t>
      </w:r>
      <w:r w:rsidRPr="00B00EC5">
        <w:rPr>
          <w:sz w:val="20"/>
          <w:szCs w:val="20"/>
        </w:rPr>
        <w:tab/>
        <w:t xml:space="preserve">Necessary testing to rule out emergency medical conditions </w:t>
      </w:r>
    </w:p>
    <w:p w:rsidR="00451849" w:rsidRPr="00B00EC5" w:rsidRDefault="00451849" w:rsidP="00451849">
      <w:pPr>
        <w:ind w:left="720"/>
        <w:rPr>
          <w:sz w:val="20"/>
          <w:szCs w:val="20"/>
        </w:rPr>
      </w:pPr>
      <w:r w:rsidRPr="00B00EC5">
        <w:rPr>
          <w:sz w:val="20"/>
          <w:szCs w:val="20"/>
        </w:rPr>
        <w:t>h.</w:t>
      </w:r>
      <w:r w:rsidRPr="00B00EC5">
        <w:rPr>
          <w:sz w:val="20"/>
          <w:szCs w:val="20"/>
        </w:rPr>
        <w:tab/>
        <w:t xml:space="preserve">Notification and use of on-call staff to complete previously mentioned guidelines. </w:t>
      </w:r>
    </w:p>
    <w:p w:rsidR="00451849" w:rsidRPr="00B00EC5" w:rsidRDefault="00451849" w:rsidP="002C4C25">
      <w:pPr>
        <w:ind w:left="1440" w:hanging="660"/>
        <w:rPr>
          <w:sz w:val="20"/>
          <w:szCs w:val="20"/>
        </w:rPr>
      </w:pPr>
      <w:proofErr w:type="spellStart"/>
      <w:r w:rsidRPr="00B00EC5">
        <w:rPr>
          <w:sz w:val="20"/>
          <w:szCs w:val="20"/>
        </w:rPr>
        <w:t>i</w:t>
      </w:r>
      <w:proofErr w:type="spellEnd"/>
      <w:r w:rsidRPr="00B00EC5">
        <w:rPr>
          <w:sz w:val="20"/>
          <w:szCs w:val="20"/>
        </w:rPr>
        <w:t>.</w:t>
      </w:r>
      <w:r w:rsidRPr="00B00EC5">
        <w:rPr>
          <w:sz w:val="20"/>
          <w:szCs w:val="20"/>
        </w:rPr>
        <w:tab/>
        <w:t xml:space="preserve">Notification and use of on-call physicians to diagnose and/or stabilize the patient as         necessary </w:t>
      </w:r>
    </w:p>
    <w:p w:rsidR="00451849" w:rsidRPr="00B00EC5" w:rsidRDefault="00451849" w:rsidP="00F55C44">
      <w:pPr>
        <w:ind w:left="720"/>
        <w:rPr>
          <w:sz w:val="20"/>
          <w:szCs w:val="20"/>
        </w:rPr>
      </w:pPr>
      <w:r w:rsidRPr="00B00EC5">
        <w:rPr>
          <w:sz w:val="20"/>
          <w:szCs w:val="20"/>
        </w:rPr>
        <w:t>j.</w:t>
      </w:r>
      <w:r w:rsidRPr="00B00EC5">
        <w:rPr>
          <w:sz w:val="20"/>
          <w:szCs w:val="20"/>
        </w:rPr>
        <w:tab/>
        <w:t xml:space="preserve">Vital signs upon discharge or transfer. </w:t>
      </w:r>
    </w:p>
    <w:p w:rsidR="001D5F4E" w:rsidRPr="00B00EC5" w:rsidRDefault="001D5F4E" w:rsidP="00F55C44">
      <w:pPr>
        <w:ind w:left="720"/>
        <w:rPr>
          <w:sz w:val="20"/>
          <w:szCs w:val="20"/>
        </w:rPr>
      </w:pPr>
    </w:p>
    <w:p w:rsidR="00451849" w:rsidRPr="00B00EC5" w:rsidRDefault="00451849" w:rsidP="00F55C44">
      <w:pPr>
        <w:ind w:left="720"/>
        <w:rPr>
          <w:sz w:val="20"/>
          <w:szCs w:val="20"/>
        </w:rPr>
      </w:pPr>
      <w:r w:rsidRPr="00B00EC5">
        <w:rPr>
          <w:sz w:val="20"/>
          <w:szCs w:val="20"/>
        </w:rPr>
        <w:t>k.</w:t>
      </w:r>
      <w:r w:rsidRPr="00B00EC5">
        <w:rPr>
          <w:sz w:val="20"/>
          <w:szCs w:val="20"/>
        </w:rPr>
        <w:tab/>
        <w:t xml:space="preserve">Complete documentation of the medical screening exam.   </w:t>
      </w:r>
    </w:p>
    <w:p w:rsidR="00451849" w:rsidRPr="00B00EC5" w:rsidRDefault="00451849" w:rsidP="002C4C25">
      <w:pPr>
        <w:rPr>
          <w:sz w:val="20"/>
          <w:szCs w:val="20"/>
        </w:rPr>
      </w:pPr>
    </w:p>
    <w:p w:rsidR="00451849" w:rsidRPr="00B00EC5" w:rsidRDefault="00451849" w:rsidP="00451849">
      <w:pPr>
        <w:ind w:left="720"/>
        <w:rPr>
          <w:sz w:val="20"/>
          <w:szCs w:val="20"/>
        </w:rPr>
      </w:pPr>
      <w:r w:rsidRPr="00B00EC5">
        <w:rPr>
          <w:sz w:val="20"/>
          <w:szCs w:val="20"/>
        </w:rPr>
        <w:t xml:space="preserve">EMERGENCY MEDICAL CONDITIONS: </w:t>
      </w:r>
    </w:p>
    <w:p w:rsidR="00451849" w:rsidRPr="00B00EC5" w:rsidRDefault="00451849" w:rsidP="00451849">
      <w:pPr>
        <w:ind w:left="720"/>
        <w:rPr>
          <w:sz w:val="20"/>
          <w:szCs w:val="20"/>
        </w:rPr>
      </w:pPr>
    </w:p>
    <w:p w:rsidR="00451849" w:rsidRPr="00B00EC5" w:rsidRDefault="00451849" w:rsidP="00451849">
      <w:pPr>
        <w:ind w:left="720"/>
        <w:rPr>
          <w:sz w:val="20"/>
          <w:szCs w:val="20"/>
        </w:rPr>
      </w:pPr>
      <w:r w:rsidRPr="00B00EC5">
        <w:rPr>
          <w:sz w:val="20"/>
          <w:szCs w:val="20"/>
        </w:rPr>
        <w:t>8.</w:t>
      </w:r>
      <w:r w:rsidRPr="00B00EC5">
        <w:rPr>
          <w:sz w:val="20"/>
          <w:szCs w:val="20"/>
        </w:rPr>
        <w:tab/>
        <w:t xml:space="preserve">Emergency medical conditions include: </w:t>
      </w:r>
    </w:p>
    <w:p w:rsidR="00451849" w:rsidRPr="00B00EC5" w:rsidRDefault="00451849" w:rsidP="00451849">
      <w:pPr>
        <w:ind w:left="720"/>
        <w:rPr>
          <w:sz w:val="20"/>
          <w:szCs w:val="20"/>
        </w:rPr>
      </w:pPr>
      <w:r w:rsidRPr="00B00EC5">
        <w:rPr>
          <w:sz w:val="20"/>
          <w:szCs w:val="20"/>
        </w:rPr>
        <w:t>a.</w:t>
      </w:r>
      <w:r w:rsidRPr="00B00EC5">
        <w:rPr>
          <w:sz w:val="20"/>
          <w:szCs w:val="20"/>
        </w:rPr>
        <w:tab/>
        <w:t xml:space="preserve">Undiagnosed, acute pain which is sufficient to impair the normal functioning </w:t>
      </w:r>
    </w:p>
    <w:p w:rsidR="00451849" w:rsidRPr="00B00EC5" w:rsidRDefault="00451849" w:rsidP="00451849">
      <w:pPr>
        <w:ind w:left="720"/>
        <w:rPr>
          <w:sz w:val="20"/>
          <w:szCs w:val="20"/>
        </w:rPr>
      </w:pPr>
      <w:r w:rsidRPr="00B00EC5">
        <w:rPr>
          <w:sz w:val="20"/>
          <w:szCs w:val="20"/>
        </w:rPr>
        <w:t>b.</w:t>
      </w:r>
      <w:r w:rsidRPr="00B00EC5">
        <w:rPr>
          <w:sz w:val="20"/>
          <w:szCs w:val="20"/>
        </w:rPr>
        <w:tab/>
        <w:t xml:space="preserve">Pregnancy with contractions (defined as unstable) </w:t>
      </w:r>
    </w:p>
    <w:p w:rsidR="00451849" w:rsidRPr="00B00EC5" w:rsidRDefault="00451849" w:rsidP="00451849">
      <w:pPr>
        <w:ind w:left="720"/>
        <w:rPr>
          <w:sz w:val="20"/>
          <w:szCs w:val="20"/>
        </w:rPr>
      </w:pPr>
      <w:r w:rsidRPr="00B00EC5">
        <w:rPr>
          <w:sz w:val="20"/>
          <w:szCs w:val="20"/>
        </w:rPr>
        <w:t>c.</w:t>
      </w:r>
      <w:r w:rsidRPr="00B00EC5">
        <w:rPr>
          <w:sz w:val="20"/>
          <w:szCs w:val="20"/>
        </w:rPr>
        <w:tab/>
        <w:t xml:space="preserve">Substance abuse symptoms, i.e., alcohol ingestion </w:t>
      </w:r>
    </w:p>
    <w:p w:rsidR="00451849" w:rsidRPr="00B00EC5" w:rsidRDefault="00451849" w:rsidP="002C4C25">
      <w:pPr>
        <w:ind w:left="1440" w:hanging="720"/>
        <w:rPr>
          <w:sz w:val="20"/>
          <w:szCs w:val="20"/>
        </w:rPr>
      </w:pPr>
      <w:r w:rsidRPr="00B00EC5">
        <w:rPr>
          <w:sz w:val="20"/>
          <w:szCs w:val="20"/>
        </w:rPr>
        <w:t>d.</w:t>
      </w:r>
      <w:r w:rsidRPr="00B00EC5">
        <w:rPr>
          <w:sz w:val="20"/>
          <w:szCs w:val="20"/>
        </w:rPr>
        <w:tab/>
        <w:t xml:space="preserve">Psychiatric disturbances including severe depression, insomnia, suicide ideation or attempt, dissociative state, inability to comprehend danger or care for self </w:t>
      </w:r>
    </w:p>
    <w:p w:rsidR="00451849" w:rsidRPr="00B00EC5" w:rsidRDefault="00451849" w:rsidP="00451849">
      <w:pPr>
        <w:ind w:left="720"/>
        <w:rPr>
          <w:sz w:val="20"/>
          <w:szCs w:val="20"/>
        </w:rPr>
      </w:pPr>
      <w:r w:rsidRPr="00B00EC5">
        <w:rPr>
          <w:sz w:val="20"/>
          <w:szCs w:val="20"/>
        </w:rPr>
        <w:t xml:space="preserve"> </w:t>
      </w:r>
    </w:p>
    <w:p w:rsidR="00451849" w:rsidRPr="00B00EC5" w:rsidRDefault="00451849" w:rsidP="00451849">
      <w:pPr>
        <w:ind w:left="720"/>
        <w:rPr>
          <w:sz w:val="20"/>
          <w:szCs w:val="20"/>
        </w:rPr>
      </w:pPr>
    </w:p>
    <w:p w:rsidR="00451849" w:rsidRPr="00B00EC5" w:rsidRDefault="00451849" w:rsidP="00451849">
      <w:pPr>
        <w:ind w:left="720"/>
        <w:rPr>
          <w:sz w:val="20"/>
          <w:szCs w:val="20"/>
        </w:rPr>
      </w:pPr>
      <w:r w:rsidRPr="00B00EC5">
        <w:rPr>
          <w:sz w:val="20"/>
          <w:szCs w:val="20"/>
        </w:rPr>
        <w:t xml:space="preserve">MEDICAL RECORDS </w:t>
      </w:r>
    </w:p>
    <w:p w:rsidR="00451849" w:rsidRPr="00B00EC5" w:rsidRDefault="00451849" w:rsidP="00451849">
      <w:pPr>
        <w:ind w:left="720"/>
        <w:rPr>
          <w:sz w:val="20"/>
          <w:szCs w:val="20"/>
        </w:rPr>
      </w:pPr>
      <w:r w:rsidRPr="00B00EC5">
        <w:rPr>
          <w:sz w:val="20"/>
          <w:szCs w:val="20"/>
        </w:rPr>
        <w:t>9.</w:t>
      </w:r>
      <w:r w:rsidRPr="00B00EC5">
        <w:rPr>
          <w:sz w:val="20"/>
          <w:szCs w:val="20"/>
        </w:rPr>
        <w:tab/>
        <w:t xml:space="preserve">The medical records transferred to or from this hospital are retained in their original or legally reproduced form in hard copy, microfilm, microfiche, optical disks, computer disks or computer memory for a period of five (5) years from the date of transfer. </w:t>
      </w:r>
    </w:p>
    <w:p w:rsidR="00451849" w:rsidRPr="00B00EC5" w:rsidRDefault="00451849" w:rsidP="00451849">
      <w:pPr>
        <w:ind w:left="720"/>
        <w:rPr>
          <w:sz w:val="20"/>
          <w:szCs w:val="20"/>
        </w:rPr>
      </w:pPr>
      <w:r w:rsidRPr="00B00EC5">
        <w:rPr>
          <w:sz w:val="20"/>
          <w:szCs w:val="20"/>
        </w:rPr>
        <w:t xml:space="preserve">  REFERENCE: </w:t>
      </w:r>
    </w:p>
    <w:p w:rsidR="00451849" w:rsidRPr="00B00EC5" w:rsidRDefault="00451849" w:rsidP="00451849">
      <w:pPr>
        <w:ind w:left="720"/>
        <w:rPr>
          <w:sz w:val="20"/>
          <w:szCs w:val="20"/>
        </w:rPr>
      </w:pPr>
      <w:r w:rsidRPr="00B00EC5">
        <w:rPr>
          <w:sz w:val="20"/>
          <w:szCs w:val="20"/>
        </w:rPr>
        <w:t xml:space="preserve"> </w:t>
      </w:r>
    </w:p>
    <w:p w:rsidR="00451849" w:rsidRPr="00B00EC5" w:rsidRDefault="00451849" w:rsidP="00451849">
      <w:pPr>
        <w:ind w:left="720"/>
        <w:rPr>
          <w:sz w:val="20"/>
          <w:szCs w:val="20"/>
        </w:rPr>
      </w:pPr>
      <w:r w:rsidRPr="00B00EC5">
        <w:rPr>
          <w:sz w:val="20"/>
          <w:szCs w:val="20"/>
        </w:rPr>
        <w:t xml:space="preserve">Department of Health and Human Services, CMS, State Operations Manual Appendix V </w:t>
      </w:r>
    </w:p>
    <w:p w:rsidR="00451849" w:rsidRPr="00B00EC5" w:rsidRDefault="00451849" w:rsidP="00451849">
      <w:pPr>
        <w:ind w:left="720"/>
        <w:rPr>
          <w:sz w:val="20"/>
          <w:szCs w:val="20"/>
        </w:rPr>
      </w:pPr>
      <w:r w:rsidRPr="00B00EC5">
        <w:rPr>
          <w:sz w:val="20"/>
          <w:szCs w:val="20"/>
        </w:rPr>
        <w:t xml:space="preserve">- Interpretive Guidelines - Responsibilities of Medicare Participating Hospitals in Emergency Cases, Rev. 60, 07-16-2010, </w:t>
      </w:r>
      <w:hyperlink r:id="rId9" w:history="1">
        <w:r w:rsidR="006730B9" w:rsidRPr="00B00EC5">
          <w:rPr>
            <w:rStyle w:val="Hyperlink"/>
            <w:sz w:val="20"/>
            <w:szCs w:val="20"/>
          </w:rPr>
          <w:t>http://www.cms.gov/manuals/downloads/som107ap_v_emerg.pdf</w:t>
        </w:r>
      </w:hyperlink>
    </w:p>
    <w:p w:rsidR="00A463CA" w:rsidRDefault="00A463CA" w:rsidP="00A463CA">
      <w:pPr>
        <w:rPr>
          <w:sz w:val="22"/>
        </w:rPr>
      </w:pPr>
    </w:p>
    <w:p w:rsidR="00717A86" w:rsidRDefault="00717A86" w:rsidP="00A463CA">
      <w:pPr>
        <w:ind w:left="3600" w:firstLine="720"/>
        <w:rPr>
          <w:sz w:val="16"/>
          <w:szCs w:val="16"/>
        </w:rPr>
      </w:pPr>
    </w:p>
    <w:p w:rsidR="00717A86" w:rsidRDefault="00717A86" w:rsidP="00A463CA">
      <w:pPr>
        <w:ind w:left="3600" w:firstLine="720"/>
        <w:rPr>
          <w:sz w:val="16"/>
          <w:szCs w:val="16"/>
        </w:rPr>
      </w:pPr>
    </w:p>
    <w:p w:rsidR="00717A86" w:rsidRDefault="00717A86" w:rsidP="00A463CA">
      <w:pPr>
        <w:ind w:left="3600" w:firstLine="720"/>
        <w:rPr>
          <w:sz w:val="16"/>
          <w:szCs w:val="16"/>
        </w:rPr>
      </w:pPr>
    </w:p>
    <w:p w:rsidR="00717A86" w:rsidRDefault="00717A86" w:rsidP="00A463CA">
      <w:pPr>
        <w:ind w:left="3600" w:firstLine="720"/>
        <w:rPr>
          <w:sz w:val="16"/>
          <w:szCs w:val="16"/>
        </w:rPr>
      </w:pPr>
    </w:p>
    <w:p w:rsidR="00717A86" w:rsidRDefault="00717A86" w:rsidP="00A463CA">
      <w:pPr>
        <w:ind w:left="3600" w:firstLine="720"/>
        <w:rPr>
          <w:sz w:val="16"/>
          <w:szCs w:val="16"/>
        </w:rPr>
      </w:pPr>
    </w:p>
    <w:p w:rsidR="00717A86" w:rsidRDefault="00717A86" w:rsidP="00A463CA">
      <w:pPr>
        <w:ind w:left="3600" w:firstLine="720"/>
        <w:rPr>
          <w:sz w:val="16"/>
          <w:szCs w:val="16"/>
        </w:rPr>
      </w:pPr>
    </w:p>
    <w:p w:rsidR="00717A86" w:rsidRDefault="00717A86" w:rsidP="00A463CA">
      <w:pPr>
        <w:ind w:left="3600" w:firstLine="720"/>
        <w:rPr>
          <w:sz w:val="16"/>
          <w:szCs w:val="16"/>
        </w:rPr>
      </w:pPr>
    </w:p>
    <w:p w:rsidR="00717A86" w:rsidRDefault="00717A86" w:rsidP="00A463CA">
      <w:pPr>
        <w:ind w:left="3600" w:firstLine="720"/>
        <w:rPr>
          <w:sz w:val="16"/>
          <w:szCs w:val="16"/>
        </w:rPr>
      </w:pPr>
    </w:p>
    <w:p w:rsidR="00F95D5C" w:rsidRDefault="00F95D5C" w:rsidP="00A463CA">
      <w:pPr>
        <w:ind w:left="3600" w:firstLine="720"/>
        <w:rPr>
          <w:sz w:val="16"/>
          <w:szCs w:val="16"/>
        </w:rPr>
      </w:pPr>
    </w:p>
    <w:p w:rsidR="00F95D5C" w:rsidRDefault="00F95D5C" w:rsidP="00A463CA">
      <w:pPr>
        <w:ind w:left="3600" w:firstLine="720"/>
        <w:rPr>
          <w:sz w:val="16"/>
          <w:szCs w:val="16"/>
        </w:rPr>
      </w:pPr>
    </w:p>
    <w:p w:rsidR="00F55C44" w:rsidRPr="00A463CA" w:rsidRDefault="00F55C44" w:rsidP="00A463CA">
      <w:pPr>
        <w:ind w:left="3600" w:firstLine="720"/>
        <w:rPr>
          <w:sz w:val="16"/>
          <w:szCs w:val="16"/>
        </w:rPr>
      </w:pPr>
      <w:bookmarkStart w:id="0" w:name="_GoBack"/>
      <w:bookmarkEnd w:id="0"/>
      <w:r w:rsidRPr="00A463CA">
        <w:rPr>
          <w:sz w:val="16"/>
          <w:szCs w:val="16"/>
        </w:rPr>
        <w:lastRenderedPageBreak/>
        <w:t>APPENDIX B</w:t>
      </w:r>
    </w:p>
    <w:p w:rsidR="00222DFF" w:rsidRPr="00A463CA" w:rsidRDefault="00222DFF" w:rsidP="00222DFF">
      <w:pPr>
        <w:ind w:left="720"/>
        <w:jc w:val="center"/>
        <w:rPr>
          <w:sz w:val="16"/>
          <w:szCs w:val="16"/>
        </w:rPr>
      </w:pPr>
      <w:r w:rsidRPr="00A463CA">
        <w:rPr>
          <w:sz w:val="16"/>
          <w:szCs w:val="16"/>
        </w:rPr>
        <w:t>BHI Financial Assistance Policy</w:t>
      </w:r>
    </w:p>
    <w:p w:rsidR="00222DFF" w:rsidRPr="00A463CA" w:rsidRDefault="00222DFF" w:rsidP="00222DFF">
      <w:pPr>
        <w:ind w:left="720"/>
        <w:jc w:val="center"/>
        <w:rPr>
          <w:b/>
          <w:sz w:val="16"/>
          <w:szCs w:val="16"/>
        </w:rPr>
      </w:pPr>
      <w:r w:rsidRPr="00A463CA">
        <w:rPr>
          <w:b/>
          <w:sz w:val="16"/>
          <w:szCs w:val="16"/>
        </w:rPr>
        <w:t>Covered Entities</w:t>
      </w:r>
    </w:p>
    <w:p w:rsidR="00222DFF" w:rsidRPr="00A463CA" w:rsidRDefault="00222DFF" w:rsidP="00222DFF">
      <w:pPr>
        <w:ind w:left="720"/>
        <w:rPr>
          <w:sz w:val="16"/>
          <w:szCs w:val="16"/>
        </w:rPr>
      </w:pPr>
    </w:p>
    <w:p w:rsidR="00222DFF" w:rsidRPr="00A463CA" w:rsidRDefault="00222DFF" w:rsidP="00A463CA">
      <w:pPr>
        <w:pStyle w:val="ListParagraph"/>
        <w:numPr>
          <w:ilvl w:val="0"/>
          <w:numId w:val="24"/>
        </w:numPr>
        <w:rPr>
          <w:sz w:val="16"/>
          <w:szCs w:val="16"/>
        </w:rPr>
      </w:pPr>
      <w:r w:rsidRPr="00A463CA">
        <w:rPr>
          <w:b/>
          <w:sz w:val="16"/>
          <w:szCs w:val="16"/>
        </w:rPr>
        <w:t>Breckinridge Memorial Hospital</w:t>
      </w:r>
      <w:r w:rsidRPr="00A463CA">
        <w:rPr>
          <w:sz w:val="16"/>
          <w:szCs w:val="16"/>
        </w:rPr>
        <w:tab/>
        <w:t xml:space="preserve">     270-756-7000                   </w:t>
      </w:r>
      <w:r w:rsidR="008A71E9" w:rsidRPr="00A463CA">
        <w:rPr>
          <w:sz w:val="16"/>
          <w:szCs w:val="16"/>
        </w:rPr>
        <w:t xml:space="preserve">          </w:t>
      </w:r>
      <w:r w:rsidRPr="00A463CA">
        <w:rPr>
          <w:sz w:val="16"/>
          <w:szCs w:val="16"/>
        </w:rPr>
        <w:t>All services &amp; providers</w:t>
      </w:r>
    </w:p>
    <w:p w:rsidR="00222DFF" w:rsidRPr="00A463CA" w:rsidRDefault="00222DFF" w:rsidP="00A463CA">
      <w:pPr>
        <w:ind w:left="720"/>
        <w:rPr>
          <w:sz w:val="16"/>
          <w:szCs w:val="16"/>
        </w:rPr>
      </w:pPr>
      <w:r w:rsidRPr="00A463CA">
        <w:rPr>
          <w:sz w:val="16"/>
          <w:szCs w:val="16"/>
        </w:rPr>
        <w:t>1011 Old Hwy 60</w:t>
      </w:r>
    </w:p>
    <w:p w:rsidR="00222DFF" w:rsidRPr="00A463CA" w:rsidRDefault="00222DFF" w:rsidP="00A463CA">
      <w:pPr>
        <w:ind w:left="720"/>
        <w:rPr>
          <w:sz w:val="16"/>
          <w:szCs w:val="16"/>
        </w:rPr>
      </w:pPr>
      <w:r w:rsidRPr="00A463CA">
        <w:rPr>
          <w:sz w:val="16"/>
          <w:szCs w:val="16"/>
        </w:rPr>
        <w:t xml:space="preserve"> Hardinsburg KY 40143                     </w:t>
      </w:r>
      <w:r w:rsidRPr="00A463CA">
        <w:rPr>
          <w:sz w:val="16"/>
          <w:szCs w:val="16"/>
        </w:rPr>
        <w:tab/>
      </w:r>
      <w:r w:rsidRPr="00A463CA">
        <w:rPr>
          <w:sz w:val="16"/>
          <w:szCs w:val="16"/>
        </w:rPr>
        <w:tab/>
      </w:r>
      <w:r w:rsidRPr="00A463CA">
        <w:rPr>
          <w:sz w:val="16"/>
          <w:szCs w:val="16"/>
        </w:rPr>
        <w:tab/>
        <w:t xml:space="preserve"> </w:t>
      </w:r>
      <w:r w:rsidRPr="00A463CA">
        <w:rPr>
          <w:sz w:val="16"/>
          <w:szCs w:val="16"/>
        </w:rPr>
        <w:tab/>
      </w:r>
    </w:p>
    <w:p w:rsidR="00222DFF" w:rsidRPr="00A463CA" w:rsidRDefault="00222DFF" w:rsidP="00A463CA">
      <w:pPr>
        <w:pStyle w:val="ListParagraph"/>
        <w:numPr>
          <w:ilvl w:val="0"/>
          <w:numId w:val="23"/>
        </w:numPr>
        <w:contextualSpacing w:val="0"/>
        <w:rPr>
          <w:sz w:val="16"/>
          <w:szCs w:val="16"/>
        </w:rPr>
      </w:pPr>
      <w:r w:rsidRPr="00A463CA">
        <w:rPr>
          <w:b/>
          <w:sz w:val="16"/>
          <w:szCs w:val="16"/>
        </w:rPr>
        <w:t>Breckinridge Memorial Hospital</w:t>
      </w:r>
      <w:r w:rsidRPr="00A463CA">
        <w:rPr>
          <w:sz w:val="16"/>
          <w:szCs w:val="16"/>
        </w:rPr>
        <w:t xml:space="preserve">              </w:t>
      </w:r>
      <w:r w:rsidR="00D7029E" w:rsidRPr="00A463CA">
        <w:rPr>
          <w:sz w:val="16"/>
          <w:szCs w:val="16"/>
        </w:rPr>
        <w:t xml:space="preserve">        </w:t>
      </w:r>
      <w:r w:rsidRPr="00A463CA">
        <w:rPr>
          <w:sz w:val="16"/>
          <w:szCs w:val="16"/>
        </w:rPr>
        <w:t xml:space="preserve">270-756-6543 </w:t>
      </w:r>
      <w:r w:rsidRPr="00A463CA">
        <w:rPr>
          <w:sz w:val="16"/>
          <w:szCs w:val="16"/>
        </w:rPr>
        <w:tab/>
        <w:t xml:space="preserve">              </w:t>
      </w:r>
      <w:r w:rsidR="008A71E9" w:rsidRPr="00A463CA">
        <w:rPr>
          <w:sz w:val="16"/>
          <w:szCs w:val="16"/>
        </w:rPr>
        <w:t xml:space="preserve">        </w:t>
      </w:r>
      <w:r w:rsidRPr="00A463CA">
        <w:rPr>
          <w:sz w:val="16"/>
          <w:szCs w:val="16"/>
        </w:rPr>
        <w:t>All services &amp; providers</w:t>
      </w:r>
    </w:p>
    <w:p w:rsidR="00222DFF" w:rsidRPr="00A463CA" w:rsidRDefault="00222DFF" w:rsidP="00A463CA">
      <w:pPr>
        <w:ind w:left="360" w:firstLine="360"/>
        <w:rPr>
          <w:sz w:val="16"/>
          <w:szCs w:val="16"/>
        </w:rPr>
      </w:pPr>
      <w:r w:rsidRPr="00A463CA">
        <w:rPr>
          <w:sz w:val="16"/>
          <w:szCs w:val="16"/>
        </w:rPr>
        <w:t>Outpatient Therapy &amp; Tranquility</w:t>
      </w:r>
      <w:r w:rsidRPr="00A463CA">
        <w:rPr>
          <w:sz w:val="16"/>
          <w:szCs w:val="16"/>
        </w:rPr>
        <w:tab/>
      </w:r>
      <w:r w:rsidR="00B51A76" w:rsidRPr="00A463CA">
        <w:rPr>
          <w:sz w:val="16"/>
          <w:szCs w:val="16"/>
        </w:rPr>
        <w:t xml:space="preserve">      270-756-0707</w:t>
      </w:r>
      <w:r w:rsidRPr="00A463CA">
        <w:rPr>
          <w:sz w:val="16"/>
          <w:szCs w:val="16"/>
        </w:rPr>
        <w:tab/>
      </w:r>
      <w:r w:rsidRPr="00A463CA">
        <w:rPr>
          <w:sz w:val="16"/>
          <w:szCs w:val="16"/>
        </w:rPr>
        <w:tab/>
        <w:t xml:space="preserve">      </w:t>
      </w:r>
      <w:r w:rsidRPr="00A463CA">
        <w:rPr>
          <w:sz w:val="16"/>
          <w:szCs w:val="16"/>
        </w:rPr>
        <w:tab/>
      </w:r>
    </w:p>
    <w:p w:rsidR="00222DFF" w:rsidRPr="00A463CA" w:rsidRDefault="00222DFF" w:rsidP="00A463CA">
      <w:pPr>
        <w:ind w:left="720"/>
        <w:rPr>
          <w:sz w:val="16"/>
          <w:szCs w:val="16"/>
        </w:rPr>
      </w:pPr>
      <w:r w:rsidRPr="00A463CA">
        <w:rPr>
          <w:sz w:val="16"/>
          <w:szCs w:val="16"/>
        </w:rPr>
        <w:t xml:space="preserve">207A Fairgrounds Road </w:t>
      </w:r>
    </w:p>
    <w:p w:rsidR="00222DFF" w:rsidRPr="00A463CA" w:rsidRDefault="00222DFF" w:rsidP="00A463CA">
      <w:pPr>
        <w:ind w:left="720"/>
        <w:rPr>
          <w:sz w:val="16"/>
          <w:szCs w:val="16"/>
        </w:rPr>
      </w:pPr>
      <w:r w:rsidRPr="00A463CA">
        <w:rPr>
          <w:sz w:val="16"/>
          <w:szCs w:val="16"/>
        </w:rPr>
        <w:t xml:space="preserve">Hardinsburg KY 40143 </w:t>
      </w:r>
      <w:r w:rsidR="00A463CA">
        <w:rPr>
          <w:sz w:val="16"/>
          <w:szCs w:val="16"/>
        </w:rPr>
        <w:t xml:space="preserve"> </w:t>
      </w:r>
      <w:r w:rsidR="00A463CA">
        <w:rPr>
          <w:sz w:val="16"/>
          <w:szCs w:val="16"/>
        </w:rPr>
        <w:tab/>
      </w:r>
      <w:r w:rsidRPr="00A463CA">
        <w:rPr>
          <w:sz w:val="16"/>
          <w:szCs w:val="16"/>
        </w:rPr>
        <w:tab/>
      </w:r>
      <w:r w:rsidRPr="00A463CA">
        <w:rPr>
          <w:sz w:val="16"/>
          <w:szCs w:val="16"/>
        </w:rPr>
        <w:tab/>
      </w:r>
      <w:r w:rsidRPr="00A463CA">
        <w:rPr>
          <w:sz w:val="16"/>
          <w:szCs w:val="16"/>
        </w:rPr>
        <w:tab/>
      </w:r>
      <w:r w:rsidRPr="00A463CA">
        <w:rPr>
          <w:sz w:val="16"/>
          <w:szCs w:val="16"/>
        </w:rPr>
        <w:tab/>
      </w:r>
      <w:r w:rsidRPr="00A463CA">
        <w:rPr>
          <w:sz w:val="16"/>
          <w:szCs w:val="16"/>
        </w:rPr>
        <w:tab/>
      </w:r>
    </w:p>
    <w:p w:rsidR="00222DFF" w:rsidRPr="00A463CA" w:rsidRDefault="00222DFF" w:rsidP="00A463CA">
      <w:pPr>
        <w:pStyle w:val="ListParagraph"/>
        <w:numPr>
          <w:ilvl w:val="0"/>
          <w:numId w:val="23"/>
        </w:numPr>
        <w:rPr>
          <w:b/>
          <w:sz w:val="16"/>
          <w:szCs w:val="16"/>
        </w:rPr>
      </w:pPr>
      <w:r w:rsidRPr="00A463CA">
        <w:rPr>
          <w:b/>
          <w:sz w:val="16"/>
          <w:szCs w:val="16"/>
        </w:rPr>
        <w:t xml:space="preserve">B.H.I. Cardiac &amp; Pulmonary Rehab       </w:t>
      </w:r>
      <w:r w:rsidR="00D7029E" w:rsidRPr="00A463CA">
        <w:rPr>
          <w:b/>
          <w:sz w:val="16"/>
          <w:szCs w:val="16"/>
        </w:rPr>
        <w:t xml:space="preserve">       </w:t>
      </w:r>
      <w:r w:rsidRPr="00A463CA">
        <w:rPr>
          <w:b/>
          <w:sz w:val="16"/>
          <w:szCs w:val="16"/>
        </w:rPr>
        <w:t xml:space="preserve"> </w:t>
      </w:r>
      <w:r w:rsidRPr="00A463CA">
        <w:rPr>
          <w:sz w:val="16"/>
          <w:szCs w:val="16"/>
        </w:rPr>
        <w:t>270-756-</w:t>
      </w:r>
      <w:r w:rsidR="00B51A76" w:rsidRPr="00A463CA">
        <w:rPr>
          <w:sz w:val="16"/>
          <w:szCs w:val="16"/>
        </w:rPr>
        <w:t>6952</w:t>
      </w:r>
      <w:r w:rsidR="00B51A76" w:rsidRPr="00A463CA">
        <w:rPr>
          <w:sz w:val="16"/>
          <w:szCs w:val="16"/>
        </w:rPr>
        <w:tab/>
        <w:t xml:space="preserve">            </w:t>
      </w:r>
      <w:r w:rsidR="008A71E9" w:rsidRPr="00A463CA">
        <w:rPr>
          <w:sz w:val="16"/>
          <w:szCs w:val="16"/>
        </w:rPr>
        <w:t xml:space="preserve">         </w:t>
      </w:r>
      <w:r w:rsidR="00B51A76" w:rsidRPr="00A463CA">
        <w:rPr>
          <w:sz w:val="16"/>
          <w:szCs w:val="16"/>
        </w:rPr>
        <w:t xml:space="preserve"> All Services &amp; Providers</w:t>
      </w:r>
      <w:r w:rsidR="00B51A76" w:rsidRPr="00A463CA">
        <w:rPr>
          <w:sz w:val="16"/>
          <w:szCs w:val="16"/>
        </w:rPr>
        <w:tab/>
      </w:r>
    </w:p>
    <w:p w:rsidR="00222DFF" w:rsidRPr="00A463CA" w:rsidRDefault="00B51A76" w:rsidP="00A463CA">
      <w:pPr>
        <w:ind w:left="720"/>
        <w:rPr>
          <w:sz w:val="16"/>
          <w:szCs w:val="16"/>
        </w:rPr>
      </w:pPr>
      <w:r w:rsidRPr="00A463CA">
        <w:rPr>
          <w:sz w:val="16"/>
          <w:szCs w:val="16"/>
        </w:rPr>
        <w:t>105 Chambliss Drive</w:t>
      </w:r>
    </w:p>
    <w:p w:rsidR="00222DFF" w:rsidRPr="00A463CA" w:rsidRDefault="00A463CA" w:rsidP="00A463CA">
      <w:pPr>
        <w:ind w:left="720"/>
        <w:rPr>
          <w:sz w:val="16"/>
          <w:szCs w:val="16"/>
        </w:rPr>
      </w:pPr>
      <w:r>
        <w:rPr>
          <w:sz w:val="16"/>
          <w:szCs w:val="16"/>
        </w:rPr>
        <w:t>Hardinsburg, KY 40143</w:t>
      </w:r>
    </w:p>
    <w:p w:rsidR="00222DFF" w:rsidRPr="00A463CA" w:rsidRDefault="00222DFF" w:rsidP="00A463CA">
      <w:pPr>
        <w:pStyle w:val="ListParagraph"/>
        <w:numPr>
          <w:ilvl w:val="0"/>
          <w:numId w:val="23"/>
        </w:numPr>
        <w:rPr>
          <w:sz w:val="16"/>
          <w:szCs w:val="16"/>
        </w:rPr>
      </w:pPr>
      <w:r w:rsidRPr="00A463CA">
        <w:rPr>
          <w:b/>
          <w:sz w:val="16"/>
          <w:szCs w:val="16"/>
        </w:rPr>
        <w:t>Breckinridge Primary Care</w:t>
      </w:r>
      <w:r w:rsidRPr="00A463CA">
        <w:rPr>
          <w:sz w:val="16"/>
          <w:szCs w:val="16"/>
        </w:rPr>
        <w:tab/>
        <w:t xml:space="preserve">                    </w:t>
      </w:r>
      <w:r w:rsidR="00A463CA">
        <w:rPr>
          <w:sz w:val="16"/>
          <w:szCs w:val="16"/>
        </w:rPr>
        <w:t xml:space="preserve">  </w:t>
      </w:r>
      <w:r w:rsidRPr="00A463CA">
        <w:rPr>
          <w:sz w:val="16"/>
          <w:szCs w:val="16"/>
        </w:rPr>
        <w:t xml:space="preserve"> 270-580-2250                  </w:t>
      </w:r>
      <w:r w:rsidR="008A71E9" w:rsidRPr="00A463CA">
        <w:rPr>
          <w:sz w:val="16"/>
          <w:szCs w:val="16"/>
        </w:rPr>
        <w:t xml:space="preserve">              </w:t>
      </w:r>
      <w:r w:rsidRPr="00A463CA">
        <w:rPr>
          <w:sz w:val="16"/>
          <w:szCs w:val="16"/>
        </w:rPr>
        <w:t>All services &amp; providers</w:t>
      </w:r>
      <w:r w:rsidRPr="00A463CA">
        <w:rPr>
          <w:sz w:val="16"/>
          <w:szCs w:val="16"/>
        </w:rPr>
        <w:tab/>
      </w:r>
    </w:p>
    <w:p w:rsidR="00222DFF" w:rsidRPr="00A463CA" w:rsidRDefault="00222DFF" w:rsidP="00A463CA">
      <w:pPr>
        <w:ind w:left="720"/>
        <w:rPr>
          <w:sz w:val="16"/>
          <w:szCs w:val="16"/>
        </w:rPr>
      </w:pPr>
      <w:r w:rsidRPr="00A463CA">
        <w:rPr>
          <w:sz w:val="16"/>
          <w:szCs w:val="16"/>
        </w:rPr>
        <w:t xml:space="preserve">107 Old Hwy 60 </w:t>
      </w:r>
    </w:p>
    <w:p w:rsidR="00222DFF" w:rsidRPr="00A463CA" w:rsidRDefault="00A463CA" w:rsidP="00A463CA">
      <w:pPr>
        <w:ind w:left="720"/>
        <w:rPr>
          <w:sz w:val="16"/>
          <w:szCs w:val="16"/>
        </w:rPr>
      </w:pPr>
      <w:r>
        <w:rPr>
          <w:sz w:val="16"/>
          <w:szCs w:val="16"/>
        </w:rPr>
        <w:t>Hardinsburg KY 40143</w:t>
      </w:r>
    </w:p>
    <w:p w:rsidR="00222DFF" w:rsidRPr="00A463CA" w:rsidRDefault="00222DFF" w:rsidP="00A463CA">
      <w:pPr>
        <w:pStyle w:val="ListParagraph"/>
        <w:numPr>
          <w:ilvl w:val="0"/>
          <w:numId w:val="23"/>
        </w:numPr>
        <w:rPr>
          <w:sz w:val="16"/>
          <w:szCs w:val="16"/>
        </w:rPr>
      </w:pPr>
      <w:r w:rsidRPr="00A463CA">
        <w:rPr>
          <w:b/>
          <w:sz w:val="16"/>
          <w:szCs w:val="16"/>
        </w:rPr>
        <w:t>Breckinridge Surgical Services</w:t>
      </w:r>
      <w:r w:rsidRPr="00A463CA">
        <w:rPr>
          <w:sz w:val="16"/>
          <w:szCs w:val="16"/>
        </w:rPr>
        <w:tab/>
        <w:t xml:space="preserve">    </w:t>
      </w:r>
      <w:r w:rsidR="00D7029E" w:rsidRPr="00A463CA">
        <w:rPr>
          <w:sz w:val="16"/>
          <w:szCs w:val="16"/>
        </w:rPr>
        <w:t xml:space="preserve">               </w:t>
      </w:r>
      <w:r w:rsidR="00A463CA">
        <w:rPr>
          <w:sz w:val="16"/>
          <w:szCs w:val="16"/>
        </w:rPr>
        <w:t xml:space="preserve">  </w:t>
      </w:r>
      <w:r w:rsidRPr="00A463CA">
        <w:rPr>
          <w:sz w:val="16"/>
          <w:szCs w:val="16"/>
        </w:rPr>
        <w:t xml:space="preserve"> 270-580-2256  </w:t>
      </w:r>
      <w:r w:rsidRPr="00A463CA">
        <w:rPr>
          <w:sz w:val="16"/>
          <w:szCs w:val="16"/>
        </w:rPr>
        <w:tab/>
        <w:t xml:space="preserve">             </w:t>
      </w:r>
      <w:r w:rsidR="008A71E9" w:rsidRPr="00A463CA">
        <w:rPr>
          <w:sz w:val="16"/>
          <w:szCs w:val="16"/>
        </w:rPr>
        <w:t xml:space="preserve">         </w:t>
      </w:r>
      <w:r w:rsidRPr="00A463CA">
        <w:rPr>
          <w:sz w:val="16"/>
          <w:szCs w:val="16"/>
        </w:rPr>
        <w:t>All services &amp; providers</w:t>
      </w:r>
    </w:p>
    <w:p w:rsidR="00222DFF" w:rsidRPr="00A463CA" w:rsidRDefault="00B51A76" w:rsidP="00A463CA">
      <w:pPr>
        <w:ind w:left="720"/>
        <w:rPr>
          <w:sz w:val="16"/>
          <w:szCs w:val="16"/>
        </w:rPr>
      </w:pPr>
      <w:r w:rsidRPr="00A463CA">
        <w:rPr>
          <w:sz w:val="16"/>
          <w:szCs w:val="16"/>
        </w:rPr>
        <w:t>105 Chambliss Drive</w:t>
      </w:r>
    </w:p>
    <w:p w:rsidR="00222DFF" w:rsidRPr="00A463CA" w:rsidRDefault="00A463CA" w:rsidP="00A463CA">
      <w:pPr>
        <w:ind w:left="720"/>
        <w:rPr>
          <w:sz w:val="16"/>
          <w:szCs w:val="16"/>
        </w:rPr>
      </w:pPr>
      <w:r>
        <w:rPr>
          <w:sz w:val="16"/>
          <w:szCs w:val="16"/>
        </w:rPr>
        <w:t>Hardinsburg KY 40143</w:t>
      </w:r>
      <w:r>
        <w:rPr>
          <w:sz w:val="16"/>
          <w:szCs w:val="16"/>
        </w:rPr>
        <w:tab/>
      </w:r>
    </w:p>
    <w:p w:rsidR="00222DFF" w:rsidRPr="00A463CA" w:rsidRDefault="00222DFF" w:rsidP="00A463CA">
      <w:pPr>
        <w:pStyle w:val="ListParagraph"/>
        <w:numPr>
          <w:ilvl w:val="0"/>
          <w:numId w:val="23"/>
        </w:numPr>
        <w:rPr>
          <w:sz w:val="16"/>
          <w:szCs w:val="16"/>
        </w:rPr>
      </w:pPr>
      <w:proofErr w:type="spellStart"/>
      <w:r w:rsidRPr="00A463CA">
        <w:rPr>
          <w:b/>
          <w:sz w:val="16"/>
          <w:szCs w:val="16"/>
        </w:rPr>
        <w:t>Cloverport</w:t>
      </w:r>
      <w:proofErr w:type="spellEnd"/>
      <w:r w:rsidRPr="00A463CA">
        <w:rPr>
          <w:b/>
          <w:sz w:val="16"/>
          <w:szCs w:val="16"/>
        </w:rPr>
        <w:t xml:space="preserve"> Health Clinic</w:t>
      </w:r>
      <w:r w:rsidRPr="00A463CA">
        <w:rPr>
          <w:sz w:val="16"/>
          <w:szCs w:val="16"/>
        </w:rPr>
        <w:tab/>
        <w:t xml:space="preserve">                    </w:t>
      </w:r>
      <w:r w:rsidR="00A463CA">
        <w:rPr>
          <w:sz w:val="16"/>
          <w:szCs w:val="16"/>
        </w:rPr>
        <w:t xml:space="preserve">  </w:t>
      </w:r>
      <w:r w:rsidRPr="00A463CA">
        <w:rPr>
          <w:sz w:val="16"/>
          <w:szCs w:val="16"/>
        </w:rPr>
        <w:t xml:space="preserve">270-788-3000                </w:t>
      </w:r>
      <w:r w:rsidR="008A71E9" w:rsidRPr="00A463CA">
        <w:rPr>
          <w:sz w:val="16"/>
          <w:szCs w:val="16"/>
        </w:rPr>
        <w:t xml:space="preserve">              </w:t>
      </w:r>
      <w:r w:rsidRPr="00A463CA">
        <w:rPr>
          <w:sz w:val="16"/>
          <w:szCs w:val="16"/>
        </w:rPr>
        <w:t xml:space="preserve">   All services &amp; providers</w:t>
      </w:r>
    </w:p>
    <w:p w:rsidR="00222DFF" w:rsidRPr="00A463CA" w:rsidRDefault="00D7029E" w:rsidP="00A463CA">
      <w:pPr>
        <w:ind w:left="720"/>
        <w:rPr>
          <w:sz w:val="16"/>
          <w:szCs w:val="16"/>
        </w:rPr>
      </w:pPr>
      <w:r w:rsidRPr="00A463CA">
        <w:rPr>
          <w:sz w:val="16"/>
          <w:szCs w:val="16"/>
        </w:rPr>
        <w:t>215</w:t>
      </w:r>
      <w:r w:rsidR="00222DFF" w:rsidRPr="00A463CA">
        <w:rPr>
          <w:sz w:val="16"/>
          <w:szCs w:val="16"/>
        </w:rPr>
        <w:t xml:space="preserve"> Elm Street </w:t>
      </w:r>
    </w:p>
    <w:p w:rsidR="00222DFF" w:rsidRPr="00A463CA" w:rsidRDefault="00A463CA" w:rsidP="00A463CA">
      <w:pPr>
        <w:ind w:left="720"/>
        <w:rPr>
          <w:sz w:val="16"/>
          <w:szCs w:val="16"/>
        </w:rPr>
      </w:pPr>
      <w:proofErr w:type="spellStart"/>
      <w:r>
        <w:rPr>
          <w:sz w:val="16"/>
          <w:szCs w:val="16"/>
        </w:rPr>
        <w:t>Cloverport</w:t>
      </w:r>
      <w:proofErr w:type="spellEnd"/>
      <w:r>
        <w:rPr>
          <w:sz w:val="16"/>
          <w:szCs w:val="16"/>
        </w:rPr>
        <w:t xml:space="preserve"> KY 40111</w:t>
      </w:r>
    </w:p>
    <w:p w:rsidR="00222DFF" w:rsidRPr="00A463CA" w:rsidRDefault="00222DFF" w:rsidP="00A463CA">
      <w:pPr>
        <w:pStyle w:val="ListParagraph"/>
        <w:numPr>
          <w:ilvl w:val="0"/>
          <w:numId w:val="23"/>
        </w:numPr>
        <w:rPr>
          <w:sz w:val="16"/>
          <w:szCs w:val="16"/>
        </w:rPr>
      </w:pPr>
      <w:r w:rsidRPr="00A463CA">
        <w:rPr>
          <w:b/>
          <w:sz w:val="16"/>
          <w:szCs w:val="16"/>
        </w:rPr>
        <w:t>McDaniels Family Care</w:t>
      </w:r>
      <w:r w:rsidRPr="00A463CA">
        <w:rPr>
          <w:sz w:val="16"/>
          <w:szCs w:val="16"/>
        </w:rPr>
        <w:t xml:space="preserve">                          </w:t>
      </w:r>
      <w:r w:rsidR="00D7029E" w:rsidRPr="00A463CA">
        <w:rPr>
          <w:sz w:val="16"/>
          <w:szCs w:val="16"/>
        </w:rPr>
        <w:t xml:space="preserve">    </w:t>
      </w:r>
      <w:r w:rsidRPr="00A463CA">
        <w:rPr>
          <w:sz w:val="16"/>
          <w:szCs w:val="16"/>
        </w:rPr>
        <w:t xml:space="preserve"> </w:t>
      </w:r>
      <w:r w:rsidR="00A463CA">
        <w:rPr>
          <w:sz w:val="16"/>
          <w:szCs w:val="16"/>
        </w:rPr>
        <w:t xml:space="preserve">  </w:t>
      </w:r>
      <w:r w:rsidRPr="00A463CA">
        <w:rPr>
          <w:sz w:val="16"/>
          <w:szCs w:val="16"/>
        </w:rPr>
        <w:t xml:space="preserve"> 270-902-4411                </w:t>
      </w:r>
      <w:r w:rsidR="008A71E9" w:rsidRPr="00A463CA">
        <w:rPr>
          <w:sz w:val="16"/>
          <w:szCs w:val="16"/>
        </w:rPr>
        <w:t xml:space="preserve">               </w:t>
      </w:r>
      <w:r w:rsidRPr="00A463CA">
        <w:rPr>
          <w:sz w:val="16"/>
          <w:szCs w:val="16"/>
        </w:rPr>
        <w:t xml:space="preserve">   All services &amp; providers</w:t>
      </w:r>
    </w:p>
    <w:p w:rsidR="00222DFF" w:rsidRPr="00A463CA" w:rsidRDefault="00222DFF" w:rsidP="00A463CA">
      <w:pPr>
        <w:ind w:left="720"/>
        <w:rPr>
          <w:sz w:val="16"/>
          <w:szCs w:val="16"/>
        </w:rPr>
      </w:pPr>
      <w:r w:rsidRPr="00A463CA">
        <w:rPr>
          <w:sz w:val="16"/>
          <w:szCs w:val="16"/>
        </w:rPr>
        <w:t xml:space="preserve">9798 S Hwy 259 </w:t>
      </w:r>
    </w:p>
    <w:p w:rsidR="00222DFF" w:rsidRPr="00A463CA" w:rsidRDefault="00A463CA" w:rsidP="00A463CA">
      <w:pPr>
        <w:ind w:left="720"/>
        <w:rPr>
          <w:sz w:val="16"/>
          <w:szCs w:val="16"/>
        </w:rPr>
      </w:pPr>
      <w:proofErr w:type="spellStart"/>
      <w:r>
        <w:rPr>
          <w:sz w:val="16"/>
          <w:szCs w:val="16"/>
        </w:rPr>
        <w:t>McDaniels</w:t>
      </w:r>
      <w:proofErr w:type="spellEnd"/>
      <w:r>
        <w:rPr>
          <w:sz w:val="16"/>
          <w:szCs w:val="16"/>
        </w:rPr>
        <w:t xml:space="preserve"> KY 40152</w:t>
      </w:r>
    </w:p>
    <w:p w:rsidR="00222DFF" w:rsidRPr="00A463CA" w:rsidRDefault="00222DFF" w:rsidP="00A463CA">
      <w:pPr>
        <w:pStyle w:val="ListParagraph"/>
        <w:numPr>
          <w:ilvl w:val="0"/>
          <w:numId w:val="23"/>
        </w:numPr>
        <w:rPr>
          <w:sz w:val="16"/>
          <w:szCs w:val="16"/>
        </w:rPr>
      </w:pPr>
      <w:r w:rsidRPr="00A463CA">
        <w:rPr>
          <w:b/>
          <w:sz w:val="16"/>
          <w:szCs w:val="16"/>
        </w:rPr>
        <w:t>Breckinridge Health Clinic</w:t>
      </w:r>
      <w:r w:rsidRPr="00A463CA">
        <w:rPr>
          <w:sz w:val="16"/>
          <w:szCs w:val="16"/>
        </w:rPr>
        <w:tab/>
        <w:t xml:space="preserve">                    </w:t>
      </w:r>
      <w:r w:rsidR="00A463CA">
        <w:rPr>
          <w:sz w:val="16"/>
          <w:szCs w:val="16"/>
        </w:rPr>
        <w:t xml:space="preserve">  </w:t>
      </w:r>
      <w:r w:rsidRPr="00A463CA">
        <w:rPr>
          <w:sz w:val="16"/>
          <w:szCs w:val="16"/>
        </w:rPr>
        <w:t xml:space="preserve">270-756-2171                 </w:t>
      </w:r>
      <w:r w:rsidR="008A71E9" w:rsidRPr="00A463CA">
        <w:rPr>
          <w:sz w:val="16"/>
          <w:szCs w:val="16"/>
        </w:rPr>
        <w:t xml:space="preserve">           </w:t>
      </w:r>
      <w:r w:rsidRPr="00A463CA">
        <w:rPr>
          <w:sz w:val="16"/>
          <w:szCs w:val="16"/>
        </w:rPr>
        <w:t xml:space="preserve">    All services &amp; providers</w:t>
      </w:r>
    </w:p>
    <w:p w:rsidR="00222DFF" w:rsidRPr="00A463CA" w:rsidRDefault="00B51A76" w:rsidP="00A463CA">
      <w:pPr>
        <w:pStyle w:val="ListParagraph"/>
        <w:rPr>
          <w:sz w:val="16"/>
          <w:szCs w:val="16"/>
        </w:rPr>
      </w:pPr>
      <w:r w:rsidRPr="00A463CA">
        <w:rPr>
          <w:sz w:val="16"/>
          <w:szCs w:val="16"/>
        </w:rPr>
        <w:t>203 Fairgrounds Road</w:t>
      </w:r>
    </w:p>
    <w:p w:rsidR="00222DFF" w:rsidRPr="00A463CA" w:rsidRDefault="00222DFF" w:rsidP="00A463CA">
      <w:pPr>
        <w:pStyle w:val="ListParagraph"/>
        <w:rPr>
          <w:sz w:val="16"/>
          <w:szCs w:val="16"/>
        </w:rPr>
      </w:pPr>
      <w:r w:rsidRPr="00A463CA">
        <w:rPr>
          <w:sz w:val="16"/>
          <w:szCs w:val="16"/>
        </w:rPr>
        <w:t>Hardinsburg, KY 40143</w:t>
      </w:r>
      <w:r w:rsidRPr="00A463CA">
        <w:rPr>
          <w:sz w:val="16"/>
          <w:szCs w:val="16"/>
        </w:rPr>
        <w:tab/>
      </w:r>
    </w:p>
    <w:p w:rsidR="00D7029E" w:rsidRPr="00A463CA" w:rsidRDefault="00D7029E" w:rsidP="00A463CA">
      <w:pPr>
        <w:pStyle w:val="ListParagraph"/>
        <w:numPr>
          <w:ilvl w:val="0"/>
          <w:numId w:val="23"/>
        </w:numPr>
        <w:rPr>
          <w:sz w:val="16"/>
          <w:szCs w:val="16"/>
        </w:rPr>
      </w:pPr>
      <w:r w:rsidRPr="00A463CA">
        <w:rPr>
          <w:b/>
          <w:sz w:val="16"/>
          <w:szCs w:val="16"/>
        </w:rPr>
        <w:t>Irvington Primary Care</w:t>
      </w:r>
      <w:r w:rsidRPr="00A463CA">
        <w:rPr>
          <w:b/>
          <w:sz w:val="16"/>
          <w:szCs w:val="16"/>
        </w:rPr>
        <w:tab/>
      </w:r>
      <w:r w:rsidRPr="00A463CA">
        <w:rPr>
          <w:b/>
          <w:sz w:val="16"/>
          <w:szCs w:val="16"/>
        </w:rPr>
        <w:tab/>
      </w:r>
      <w:r w:rsidR="00A463CA">
        <w:rPr>
          <w:b/>
          <w:sz w:val="16"/>
          <w:szCs w:val="16"/>
        </w:rPr>
        <w:t xml:space="preserve">   </w:t>
      </w:r>
      <w:r w:rsidR="008A71E9" w:rsidRPr="00A463CA">
        <w:rPr>
          <w:sz w:val="16"/>
          <w:szCs w:val="16"/>
        </w:rPr>
        <w:t>270-547-7700</w:t>
      </w:r>
      <w:r w:rsidR="008A71E9" w:rsidRPr="00A463CA">
        <w:rPr>
          <w:b/>
          <w:sz w:val="16"/>
          <w:szCs w:val="16"/>
        </w:rPr>
        <w:tab/>
      </w:r>
      <w:r w:rsidR="008A71E9" w:rsidRPr="00A463CA">
        <w:rPr>
          <w:b/>
          <w:sz w:val="16"/>
          <w:szCs w:val="16"/>
        </w:rPr>
        <w:tab/>
        <w:t xml:space="preserve">   </w:t>
      </w:r>
      <w:r w:rsidR="008A71E9" w:rsidRPr="00A463CA">
        <w:rPr>
          <w:sz w:val="16"/>
          <w:szCs w:val="16"/>
        </w:rPr>
        <w:t>All services &amp; providers</w:t>
      </w:r>
    </w:p>
    <w:p w:rsidR="00D7029E" w:rsidRPr="00A463CA" w:rsidRDefault="00D7029E" w:rsidP="00A463CA">
      <w:pPr>
        <w:pStyle w:val="ListParagraph"/>
        <w:rPr>
          <w:sz w:val="16"/>
          <w:szCs w:val="16"/>
        </w:rPr>
      </w:pPr>
      <w:r w:rsidRPr="00A463CA">
        <w:rPr>
          <w:sz w:val="16"/>
          <w:szCs w:val="16"/>
        </w:rPr>
        <w:t>13988 E. Hwy 60</w:t>
      </w:r>
    </w:p>
    <w:p w:rsidR="00D7029E" w:rsidRPr="00A463CA" w:rsidRDefault="00D7029E" w:rsidP="00A463CA">
      <w:pPr>
        <w:pStyle w:val="ListParagraph"/>
        <w:rPr>
          <w:sz w:val="16"/>
          <w:szCs w:val="16"/>
        </w:rPr>
      </w:pPr>
      <w:r w:rsidRPr="00A463CA">
        <w:rPr>
          <w:sz w:val="16"/>
          <w:szCs w:val="16"/>
        </w:rPr>
        <w:t xml:space="preserve">Irvington, KY </w:t>
      </w:r>
      <w:r w:rsidR="008A71E9" w:rsidRPr="00A463CA">
        <w:rPr>
          <w:sz w:val="16"/>
          <w:szCs w:val="16"/>
        </w:rPr>
        <w:t>40146</w:t>
      </w:r>
    </w:p>
    <w:p w:rsidR="00222DFF" w:rsidRPr="00A463CA" w:rsidRDefault="00222DFF" w:rsidP="00222DFF">
      <w:pPr>
        <w:ind w:left="720"/>
        <w:rPr>
          <w:b/>
          <w:sz w:val="16"/>
          <w:szCs w:val="16"/>
        </w:rPr>
      </w:pPr>
      <w:r w:rsidRPr="00A463CA">
        <w:rPr>
          <w:sz w:val="16"/>
          <w:szCs w:val="16"/>
        </w:rPr>
        <w:tab/>
      </w:r>
      <w:r w:rsidRPr="00A463CA">
        <w:rPr>
          <w:sz w:val="16"/>
          <w:szCs w:val="16"/>
        </w:rPr>
        <w:tab/>
      </w:r>
      <w:r w:rsidRPr="00A463CA">
        <w:rPr>
          <w:sz w:val="16"/>
          <w:szCs w:val="16"/>
        </w:rPr>
        <w:tab/>
      </w:r>
      <w:r w:rsidRPr="00A463CA">
        <w:rPr>
          <w:sz w:val="16"/>
          <w:szCs w:val="16"/>
        </w:rPr>
        <w:tab/>
      </w:r>
      <w:r w:rsidRPr="00A463CA">
        <w:rPr>
          <w:b/>
          <w:sz w:val="16"/>
          <w:szCs w:val="16"/>
        </w:rPr>
        <w:t>Non-covered Entities</w:t>
      </w:r>
    </w:p>
    <w:p w:rsidR="00222DFF" w:rsidRPr="00A463CA" w:rsidRDefault="00222DFF" w:rsidP="00222DFF">
      <w:pPr>
        <w:ind w:left="720"/>
        <w:rPr>
          <w:b/>
          <w:sz w:val="16"/>
          <w:szCs w:val="16"/>
        </w:rPr>
      </w:pPr>
    </w:p>
    <w:p w:rsidR="00222DFF" w:rsidRPr="00A463CA" w:rsidRDefault="00222DFF" w:rsidP="00222DFF">
      <w:pPr>
        <w:pStyle w:val="ListParagraph"/>
        <w:numPr>
          <w:ilvl w:val="0"/>
          <w:numId w:val="23"/>
        </w:numPr>
        <w:rPr>
          <w:sz w:val="16"/>
          <w:szCs w:val="16"/>
        </w:rPr>
      </w:pPr>
      <w:r w:rsidRPr="00A463CA">
        <w:rPr>
          <w:b/>
          <w:sz w:val="16"/>
          <w:szCs w:val="16"/>
        </w:rPr>
        <w:t>Owensboro Health</w:t>
      </w:r>
      <w:r w:rsidR="00B51A76" w:rsidRPr="00A463CA">
        <w:rPr>
          <w:b/>
          <w:sz w:val="16"/>
          <w:szCs w:val="16"/>
        </w:rPr>
        <w:tab/>
      </w:r>
      <w:r w:rsidRPr="00A463CA">
        <w:rPr>
          <w:sz w:val="16"/>
          <w:szCs w:val="16"/>
        </w:rPr>
        <w:tab/>
        <w:t xml:space="preserve">                      270-417-6530</w:t>
      </w:r>
      <w:r w:rsidRPr="00A463CA">
        <w:rPr>
          <w:sz w:val="16"/>
          <w:szCs w:val="16"/>
        </w:rPr>
        <w:tab/>
        <w:t xml:space="preserve">                 All services &amp; providers</w:t>
      </w:r>
    </w:p>
    <w:p w:rsidR="00222DFF" w:rsidRPr="00A463CA" w:rsidRDefault="00222DFF" w:rsidP="00222DFF">
      <w:pPr>
        <w:pStyle w:val="ListParagraph"/>
        <w:rPr>
          <w:sz w:val="16"/>
          <w:szCs w:val="16"/>
        </w:rPr>
      </w:pPr>
      <w:r w:rsidRPr="00A463CA">
        <w:rPr>
          <w:sz w:val="16"/>
          <w:szCs w:val="16"/>
        </w:rPr>
        <w:t xml:space="preserve">1201 Pleasant Valley Rd </w:t>
      </w:r>
    </w:p>
    <w:p w:rsidR="00222DFF" w:rsidRPr="00A463CA" w:rsidRDefault="00222DFF" w:rsidP="00222DFF">
      <w:pPr>
        <w:pStyle w:val="ListParagraph"/>
        <w:rPr>
          <w:sz w:val="16"/>
          <w:szCs w:val="16"/>
        </w:rPr>
      </w:pPr>
      <w:r w:rsidRPr="00A463CA">
        <w:rPr>
          <w:sz w:val="16"/>
          <w:szCs w:val="16"/>
        </w:rPr>
        <w:t>Owensboro, KY 42303</w:t>
      </w:r>
      <w:r w:rsidR="00B51A76" w:rsidRPr="00A463CA">
        <w:rPr>
          <w:sz w:val="16"/>
          <w:szCs w:val="16"/>
        </w:rPr>
        <w:tab/>
      </w:r>
      <w:r w:rsidR="00B51A76" w:rsidRPr="00A463CA">
        <w:rPr>
          <w:sz w:val="16"/>
          <w:szCs w:val="16"/>
        </w:rPr>
        <w:tab/>
      </w:r>
      <w:r w:rsidR="00B51A76" w:rsidRPr="00A463CA">
        <w:rPr>
          <w:sz w:val="16"/>
          <w:szCs w:val="16"/>
        </w:rPr>
        <w:tab/>
      </w:r>
      <w:r w:rsidR="00B51A76" w:rsidRPr="00A463CA">
        <w:rPr>
          <w:sz w:val="16"/>
          <w:szCs w:val="16"/>
        </w:rPr>
        <w:tab/>
      </w:r>
      <w:r w:rsidR="00B51A76" w:rsidRPr="00A463CA">
        <w:rPr>
          <w:sz w:val="16"/>
          <w:szCs w:val="16"/>
        </w:rPr>
        <w:tab/>
      </w:r>
      <w:r w:rsidR="00B51A76" w:rsidRPr="00A463CA">
        <w:rPr>
          <w:sz w:val="16"/>
          <w:szCs w:val="16"/>
        </w:rPr>
        <w:tab/>
      </w:r>
      <w:r w:rsidR="00B51A76" w:rsidRPr="00A463CA">
        <w:rPr>
          <w:sz w:val="16"/>
          <w:szCs w:val="16"/>
        </w:rPr>
        <w:tab/>
      </w:r>
    </w:p>
    <w:p w:rsidR="00B51A76" w:rsidRPr="00A463CA" w:rsidRDefault="00B51A76" w:rsidP="00B51A76">
      <w:pPr>
        <w:pStyle w:val="ListParagraph"/>
        <w:numPr>
          <w:ilvl w:val="0"/>
          <w:numId w:val="23"/>
        </w:numPr>
        <w:rPr>
          <w:sz w:val="16"/>
          <w:szCs w:val="16"/>
        </w:rPr>
      </w:pPr>
      <w:r w:rsidRPr="00A463CA">
        <w:rPr>
          <w:b/>
          <w:sz w:val="16"/>
          <w:szCs w:val="16"/>
        </w:rPr>
        <w:t>Path Group</w:t>
      </w:r>
      <w:r w:rsidRPr="00A463CA">
        <w:rPr>
          <w:b/>
          <w:sz w:val="16"/>
          <w:szCs w:val="16"/>
        </w:rPr>
        <w:tab/>
      </w:r>
      <w:r w:rsidRPr="00A463CA">
        <w:rPr>
          <w:b/>
          <w:sz w:val="16"/>
          <w:szCs w:val="16"/>
        </w:rPr>
        <w:tab/>
      </w:r>
      <w:r w:rsidRPr="00A463CA">
        <w:rPr>
          <w:b/>
          <w:sz w:val="16"/>
          <w:szCs w:val="16"/>
        </w:rPr>
        <w:tab/>
      </w:r>
      <w:r w:rsidRPr="00A463CA">
        <w:rPr>
          <w:sz w:val="16"/>
          <w:szCs w:val="16"/>
        </w:rPr>
        <w:t xml:space="preserve">   </w:t>
      </w:r>
      <w:r w:rsidR="00F32D88" w:rsidRPr="00A463CA">
        <w:rPr>
          <w:sz w:val="16"/>
          <w:szCs w:val="16"/>
        </w:rPr>
        <w:t xml:space="preserve"> </w:t>
      </w:r>
      <w:r w:rsidRPr="00A463CA">
        <w:rPr>
          <w:sz w:val="16"/>
          <w:szCs w:val="16"/>
        </w:rPr>
        <w:t>615-562-9300</w:t>
      </w:r>
      <w:r w:rsidRPr="00A463CA">
        <w:rPr>
          <w:sz w:val="16"/>
          <w:szCs w:val="16"/>
        </w:rPr>
        <w:tab/>
        <w:t xml:space="preserve">   </w:t>
      </w:r>
      <w:r w:rsidR="00F32D88" w:rsidRPr="00A463CA">
        <w:rPr>
          <w:sz w:val="16"/>
          <w:szCs w:val="16"/>
        </w:rPr>
        <w:t xml:space="preserve">              All services &amp; providers</w:t>
      </w:r>
      <w:r w:rsidRPr="00A463CA">
        <w:rPr>
          <w:sz w:val="16"/>
          <w:szCs w:val="16"/>
        </w:rPr>
        <w:t xml:space="preserve">               </w:t>
      </w:r>
      <w:r w:rsidRPr="00A463CA">
        <w:rPr>
          <w:sz w:val="16"/>
          <w:szCs w:val="16"/>
        </w:rPr>
        <w:tab/>
      </w:r>
    </w:p>
    <w:p w:rsidR="00B51A76" w:rsidRPr="00A463CA" w:rsidRDefault="00B51A76" w:rsidP="00B51A76">
      <w:pPr>
        <w:pStyle w:val="ListParagraph"/>
        <w:rPr>
          <w:sz w:val="16"/>
          <w:szCs w:val="16"/>
        </w:rPr>
      </w:pPr>
      <w:r w:rsidRPr="00A463CA">
        <w:rPr>
          <w:sz w:val="16"/>
          <w:szCs w:val="16"/>
        </w:rPr>
        <w:t>1010 Airpark Center Drive</w:t>
      </w:r>
    </w:p>
    <w:p w:rsidR="00B51A76" w:rsidRPr="00A463CA" w:rsidRDefault="00B51A76" w:rsidP="00B51A76">
      <w:pPr>
        <w:pStyle w:val="ListParagraph"/>
        <w:rPr>
          <w:sz w:val="16"/>
          <w:szCs w:val="16"/>
        </w:rPr>
      </w:pPr>
      <w:r w:rsidRPr="00A463CA">
        <w:rPr>
          <w:sz w:val="16"/>
          <w:szCs w:val="16"/>
        </w:rPr>
        <w:t>Nashville, TN 37217</w:t>
      </w:r>
    </w:p>
    <w:p w:rsidR="00222DFF" w:rsidRPr="00A463CA" w:rsidRDefault="00222DFF" w:rsidP="00222DFF">
      <w:pPr>
        <w:pStyle w:val="ListParagraph"/>
        <w:numPr>
          <w:ilvl w:val="0"/>
          <w:numId w:val="23"/>
        </w:numPr>
        <w:rPr>
          <w:sz w:val="16"/>
          <w:szCs w:val="16"/>
        </w:rPr>
      </w:pPr>
      <w:r w:rsidRPr="00A463CA">
        <w:rPr>
          <w:b/>
          <w:sz w:val="16"/>
          <w:szCs w:val="16"/>
        </w:rPr>
        <w:t>Concord Medical Group</w:t>
      </w:r>
      <w:r w:rsidRPr="00A463CA">
        <w:rPr>
          <w:sz w:val="16"/>
          <w:szCs w:val="16"/>
        </w:rPr>
        <w:tab/>
      </w:r>
      <w:r w:rsidRPr="00A463CA">
        <w:rPr>
          <w:sz w:val="16"/>
          <w:szCs w:val="16"/>
        </w:rPr>
        <w:tab/>
        <w:t xml:space="preserve">    800-225-0953</w:t>
      </w:r>
      <w:r w:rsidRPr="00A463CA">
        <w:rPr>
          <w:sz w:val="16"/>
          <w:szCs w:val="16"/>
        </w:rPr>
        <w:tab/>
        <w:t xml:space="preserve">                 All services &amp; providers</w:t>
      </w:r>
    </w:p>
    <w:p w:rsidR="00222DFF" w:rsidRPr="00A463CA" w:rsidRDefault="00222DFF" w:rsidP="00222DFF">
      <w:pPr>
        <w:ind w:left="720"/>
        <w:rPr>
          <w:sz w:val="16"/>
          <w:szCs w:val="16"/>
        </w:rPr>
      </w:pPr>
      <w:r w:rsidRPr="00A463CA">
        <w:rPr>
          <w:sz w:val="16"/>
          <w:szCs w:val="16"/>
        </w:rPr>
        <w:t>PO Box 3689 Dept 314</w:t>
      </w:r>
    </w:p>
    <w:p w:rsidR="00222DFF" w:rsidRPr="00A463CA" w:rsidRDefault="00222DFF" w:rsidP="00222DFF">
      <w:pPr>
        <w:pStyle w:val="ListParagraph"/>
        <w:rPr>
          <w:sz w:val="16"/>
          <w:szCs w:val="16"/>
        </w:rPr>
      </w:pPr>
      <w:r w:rsidRPr="00A463CA">
        <w:rPr>
          <w:sz w:val="16"/>
          <w:szCs w:val="16"/>
        </w:rPr>
        <w:t>Sugarland, TX 77487-3310</w:t>
      </w:r>
    </w:p>
    <w:p w:rsidR="00222DFF" w:rsidRPr="00A463CA" w:rsidRDefault="008A71E9" w:rsidP="00222DFF">
      <w:pPr>
        <w:pStyle w:val="ListParagraph"/>
        <w:numPr>
          <w:ilvl w:val="0"/>
          <w:numId w:val="23"/>
        </w:numPr>
        <w:rPr>
          <w:sz w:val="16"/>
          <w:szCs w:val="16"/>
        </w:rPr>
      </w:pPr>
      <w:r w:rsidRPr="00A463CA">
        <w:rPr>
          <w:b/>
          <w:sz w:val="16"/>
          <w:szCs w:val="16"/>
        </w:rPr>
        <w:t>CHI St. Joseph Health</w:t>
      </w:r>
      <w:r w:rsidR="00222DFF" w:rsidRPr="00A463CA">
        <w:rPr>
          <w:sz w:val="16"/>
          <w:szCs w:val="16"/>
        </w:rPr>
        <w:t xml:space="preserve">        </w:t>
      </w:r>
      <w:r w:rsidRPr="00A463CA">
        <w:rPr>
          <w:sz w:val="16"/>
          <w:szCs w:val="16"/>
        </w:rPr>
        <w:t xml:space="preserve">                             859-967-5044</w:t>
      </w:r>
      <w:r w:rsidR="00222DFF" w:rsidRPr="00A463CA">
        <w:rPr>
          <w:sz w:val="16"/>
          <w:szCs w:val="16"/>
        </w:rPr>
        <w:tab/>
        <w:t xml:space="preserve">                 All services &amp; providers</w:t>
      </w:r>
    </w:p>
    <w:p w:rsidR="00222DFF" w:rsidRPr="00A463CA" w:rsidRDefault="008A71E9" w:rsidP="008A71E9">
      <w:pPr>
        <w:ind w:left="360" w:firstLine="360"/>
        <w:rPr>
          <w:sz w:val="16"/>
          <w:szCs w:val="16"/>
        </w:rPr>
      </w:pPr>
      <w:r w:rsidRPr="00A463CA">
        <w:rPr>
          <w:sz w:val="16"/>
          <w:szCs w:val="16"/>
        </w:rPr>
        <w:t>160 N Eagle Creek Drive Ste. 302</w:t>
      </w:r>
    </w:p>
    <w:p w:rsidR="00222DFF" w:rsidRPr="00A463CA" w:rsidRDefault="008A71E9" w:rsidP="00222DFF">
      <w:pPr>
        <w:pStyle w:val="ListParagraph"/>
        <w:rPr>
          <w:sz w:val="16"/>
          <w:szCs w:val="16"/>
        </w:rPr>
      </w:pPr>
      <w:r w:rsidRPr="00A463CA">
        <w:rPr>
          <w:sz w:val="16"/>
          <w:szCs w:val="16"/>
        </w:rPr>
        <w:t>Lexington, KY 40509</w:t>
      </w:r>
    </w:p>
    <w:p w:rsidR="00222DFF" w:rsidRPr="00A463CA" w:rsidRDefault="00222DFF" w:rsidP="00222DFF">
      <w:pPr>
        <w:pStyle w:val="ListParagraph"/>
        <w:numPr>
          <w:ilvl w:val="0"/>
          <w:numId w:val="23"/>
        </w:numPr>
        <w:rPr>
          <w:sz w:val="16"/>
          <w:szCs w:val="16"/>
        </w:rPr>
      </w:pPr>
      <w:r w:rsidRPr="00A463CA">
        <w:rPr>
          <w:b/>
          <w:sz w:val="16"/>
          <w:szCs w:val="16"/>
        </w:rPr>
        <w:t>Norton Heart &amp; Vascular Institute</w:t>
      </w:r>
      <w:r w:rsidRPr="00A463CA">
        <w:rPr>
          <w:sz w:val="16"/>
          <w:szCs w:val="16"/>
        </w:rPr>
        <w:tab/>
        <w:t xml:space="preserve">     502-479-6300                           All services &amp; providers</w:t>
      </w:r>
    </w:p>
    <w:p w:rsidR="00222DFF" w:rsidRPr="00A463CA" w:rsidRDefault="00222DFF" w:rsidP="00222DFF">
      <w:pPr>
        <w:ind w:left="720"/>
        <w:rPr>
          <w:sz w:val="16"/>
          <w:szCs w:val="16"/>
        </w:rPr>
      </w:pPr>
      <w:r w:rsidRPr="00A463CA">
        <w:rPr>
          <w:sz w:val="16"/>
          <w:szCs w:val="16"/>
        </w:rPr>
        <w:t>4420 Dixie Hwy Suite 118</w:t>
      </w:r>
    </w:p>
    <w:p w:rsidR="00222DFF" w:rsidRPr="00A463CA" w:rsidRDefault="00222DFF" w:rsidP="00222DFF">
      <w:pPr>
        <w:ind w:left="720"/>
        <w:rPr>
          <w:sz w:val="16"/>
          <w:szCs w:val="16"/>
        </w:rPr>
      </w:pPr>
      <w:r w:rsidRPr="00A463CA">
        <w:rPr>
          <w:sz w:val="16"/>
          <w:szCs w:val="16"/>
        </w:rPr>
        <w:t>Louisville, KY 40216</w:t>
      </w:r>
    </w:p>
    <w:p w:rsidR="00222DFF" w:rsidRPr="00A463CA" w:rsidRDefault="00222DFF" w:rsidP="00222DFF">
      <w:pPr>
        <w:pStyle w:val="ListParagraph"/>
        <w:numPr>
          <w:ilvl w:val="0"/>
          <w:numId w:val="23"/>
        </w:numPr>
        <w:rPr>
          <w:sz w:val="16"/>
          <w:szCs w:val="16"/>
        </w:rPr>
      </w:pPr>
      <w:r w:rsidRPr="00A463CA">
        <w:rPr>
          <w:b/>
          <w:sz w:val="16"/>
          <w:szCs w:val="16"/>
        </w:rPr>
        <w:t>Pain Management Group (PMG)</w:t>
      </w:r>
      <w:r w:rsidRPr="00A463CA">
        <w:rPr>
          <w:b/>
          <w:sz w:val="16"/>
          <w:szCs w:val="16"/>
        </w:rPr>
        <w:tab/>
      </w:r>
      <w:r w:rsidRPr="00A463CA">
        <w:rPr>
          <w:sz w:val="16"/>
          <w:szCs w:val="16"/>
        </w:rPr>
        <w:t xml:space="preserve">    866-776-8150</w:t>
      </w:r>
      <w:r w:rsidRPr="00A463CA">
        <w:rPr>
          <w:sz w:val="16"/>
          <w:szCs w:val="16"/>
        </w:rPr>
        <w:tab/>
      </w:r>
      <w:r w:rsidRPr="00A463CA">
        <w:rPr>
          <w:sz w:val="16"/>
          <w:szCs w:val="16"/>
        </w:rPr>
        <w:tab/>
        <w:t xml:space="preserve"> All services &amp; providers</w:t>
      </w:r>
    </w:p>
    <w:p w:rsidR="00222DFF" w:rsidRPr="00A463CA" w:rsidRDefault="00222DFF" w:rsidP="00222DFF">
      <w:pPr>
        <w:pStyle w:val="ListParagraph"/>
        <w:rPr>
          <w:b/>
          <w:sz w:val="16"/>
          <w:szCs w:val="16"/>
        </w:rPr>
      </w:pPr>
      <w:r w:rsidRPr="00A463CA">
        <w:rPr>
          <w:b/>
          <w:sz w:val="16"/>
          <w:szCs w:val="16"/>
        </w:rPr>
        <w:t xml:space="preserve">Precision Practice Management </w:t>
      </w:r>
    </w:p>
    <w:p w:rsidR="00222DFF" w:rsidRPr="00A463CA" w:rsidRDefault="00222DFF" w:rsidP="00222DFF">
      <w:pPr>
        <w:pStyle w:val="ListParagraph"/>
        <w:rPr>
          <w:sz w:val="16"/>
          <w:szCs w:val="16"/>
        </w:rPr>
      </w:pPr>
      <w:r w:rsidRPr="00A463CA">
        <w:rPr>
          <w:sz w:val="16"/>
          <w:szCs w:val="16"/>
        </w:rPr>
        <w:t xml:space="preserve">218 W Main St, </w:t>
      </w:r>
    </w:p>
    <w:p w:rsidR="008A71E9" w:rsidRPr="00A463CA" w:rsidRDefault="00222DFF" w:rsidP="003D2DD8">
      <w:pPr>
        <w:pStyle w:val="ListParagraph"/>
        <w:rPr>
          <w:sz w:val="16"/>
          <w:szCs w:val="16"/>
        </w:rPr>
      </w:pPr>
      <w:r w:rsidRPr="00A463CA">
        <w:rPr>
          <w:sz w:val="16"/>
          <w:szCs w:val="16"/>
        </w:rPr>
        <w:t>Belleville, IL 62220</w:t>
      </w:r>
      <w:r w:rsidRPr="00A463CA">
        <w:rPr>
          <w:sz w:val="16"/>
          <w:szCs w:val="16"/>
        </w:rPr>
        <w:tab/>
      </w:r>
    </w:p>
    <w:p w:rsidR="00A463CA" w:rsidRPr="00A463CA" w:rsidRDefault="006172D3" w:rsidP="00A463CA">
      <w:pPr>
        <w:pStyle w:val="ListParagraph"/>
        <w:numPr>
          <w:ilvl w:val="0"/>
          <w:numId w:val="23"/>
        </w:numPr>
        <w:rPr>
          <w:b/>
          <w:sz w:val="16"/>
          <w:szCs w:val="16"/>
        </w:rPr>
      </w:pPr>
      <w:r w:rsidRPr="00A463CA">
        <w:rPr>
          <w:b/>
          <w:sz w:val="16"/>
          <w:szCs w:val="16"/>
        </w:rPr>
        <w:t>Ephraim McDowell Radiology</w:t>
      </w:r>
      <w:r w:rsidRPr="00A463CA">
        <w:rPr>
          <w:b/>
          <w:sz w:val="16"/>
          <w:szCs w:val="16"/>
        </w:rPr>
        <w:tab/>
      </w:r>
      <w:r w:rsidRPr="00A463CA">
        <w:rPr>
          <w:b/>
          <w:sz w:val="16"/>
          <w:szCs w:val="16"/>
        </w:rPr>
        <w:tab/>
      </w:r>
      <w:r w:rsidRPr="00A463CA">
        <w:rPr>
          <w:sz w:val="16"/>
          <w:szCs w:val="16"/>
        </w:rPr>
        <w:t xml:space="preserve">    859-936-8220</w:t>
      </w:r>
      <w:r w:rsidRPr="00A463CA">
        <w:rPr>
          <w:b/>
          <w:sz w:val="16"/>
          <w:szCs w:val="16"/>
        </w:rPr>
        <w:tab/>
        <w:t xml:space="preserve">                    </w:t>
      </w:r>
      <w:r w:rsidRPr="00A463CA">
        <w:rPr>
          <w:sz w:val="16"/>
          <w:szCs w:val="16"/>
        </w:rPr>
        <w:t>All services &amp; providers</w:t>
      </w:r>
    </w:p>
    <w:p w:rsidR="00A463CA" w:rsidRDefault="00A463CA" w:rsidP="00A463CA">
      <w:pPr>
        <w:pStyle w:val="ListParagraph"/>
        <w:rPr>
          <w:sz w:val="16"/>
          <w:szCs w:val="16"/>
        </w:rPr>
      </w:pPr>
      <w:r w:rsidRPr="00A463CA">
        <w:rPr>
          <w:sz w:val="16"/>
          <w:szCs w:val="16"/>
        </w:rPr>
        <w:t>101 Daniel Dr First Floor</w:t>
      </w:r>
    </w:p>
    <w:p w:rsidR="00A463CA" w:rsidRPr="00A463CA" w:rsidRDefault="00A463CA" w:rsidP="00A463CA">
      <w:pPr>
        <w:pStyle w:val="ListParagraph"/>
        <w:rPr>
          <w:sz w:val="16"/>
          <w:szCs w:val="16"/>
        </w:rPr>
      </w:pPr>
      <w:r>
        <w:rPr>
          <w:sz w:val="16"/>
          <w:szCs w:val="16"/>
        </w:rPr>
        <w:t>Danville, KY 40422</w:t>
      </w:r>
    </w:p>
    <w:p w:rsidR="00A463CA" w:rsidRPr="00A463CA" w:rsidRDefault="00A463CA" w:rsidP="00A463CA">
      <w:pPr>
        <w:pStyle w:val="ListParagraph"/>
        <w:rPr>
          <w:b/>
          <w:sz w:val="16"/>
          <w:szCs w:val="16"/>
        </w:rPr>
      </w:pPr>
    </w:p>
    <w:sectPr w:rsidR="00A463CA" w:rsidRPr="00A463CA" w:rsidSect="006466A2">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6575" w:rsidRDefault="008E6575" w:rsidP="008E20D8">
      <w:r>
        <w:separator/>
      </w:r>
    </w:p>
  </w:endnote>
  <w:endnote w:type="continuationSeparator" w:id="0">
    <w:p w:rsidR="008E6575" w:rsidRDefault="008E6575" w:rsidP="008E2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6575" w:rsidRDefault="008E6575" w:rsidP="008E20D8">
      <w:r>
        <w:separator/>
      </w:r>
    </w:p>
  </w:footnote>
  <w:footnote w:type="continuationSeparator" w:id="0">
    <w:p w:rsidR="008E6575" w:rsidRDefault="008E6575" w:rsidP="008E20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302" w:rsidRPr="008E20D8" w:rsidRDefault="00196302" w:rsidP="008E20D8">
    <w:pPr>
      <w:tabs>
        <w:tab w:val="right" w:pos="9360"/>
      </w:tabs>
      <w:rPr>
        <w:rStyle w:val="PageNumber"/>
        <w:sz w:val="22"/>
      </w:rPr>
    </w:pPr>
    <w:r>
      <w:rPr>
        <w:sz w:val="22"/>
      </w:rPr>
      <w:t>Breckinridge Health Inc.</w:t>
    </w:r>
    <w:r w:rsidRPr="008E20D8">
      <w:rPr>
        <w:sz w:val="22"/>
      </w:rPr>
      <w:tab/>
      <w:t xml:space="preserve">Page </w:t>
    </w:r>
    <w:r w:rsidRPr="008E20D8">
      <w:rPr>
        <w:rStyle w:val="PageNumber"/>
        <w:sz w:val="22"/>
      </w:rPr>
      <w:fldChar w:fldCharType="begin"/>
    </w:r>
    <w:r w:rsidRPr="008E20D8">
      <w:rPr>
        <w:rStyle w:val="PageNumber"/>
        <w:sz w:val="22"/>
      </w:rPr>
      <w:instrText xml:space="preserve"> PAGE </w:instrText>
    </w:r>
    <w:r w:rsidRPr="008E20D8">
      <w:rPr>
        <w:rStyle w:val="PageNumber"/>
        <w:sz w:val="22"/>
      </w:rPr>
      <w:fldChar w:fldCharType="separate"/>
    </w:r>
    <w:r w:rsidR="00F95D5C">
      <w:rPr>
        <w:rStyle w:val="PageNumber"/>
        <w:noProof/>
        <w:sz w:val="22"/>
      </w:rPr>
      <w:t>8</w:t>
    </w:r>
    <w:r w:rsidRPr="008E20D8">
      <w:rPr>
        <w:rStyle w:val="PageNumber"/>
        <w:sz w:val="22"/>
      </w:rPr>
      <w:fldChar w:fldCharType="end"/>
    </w:r>
    <w:r w:rsidRPr="008E20D8">
      <w:rPr>
        <w:rStyle w:val="PageNumber"/>
        <w:sz w:val="22"/>
      </w:rPr>
      <w:t xml:space="preserve"> of </w:t>
    </w:r>
    <w:r w:rsidRPr="008E20D8">
      <w:rPr>
        <w:rStyle w:val="PageNumber"/>
        <w:sz w:val="22"/>
      </w:rPr>
      <w:fldChar w:fldCharType="begin"/>
    </w:r>
    <w:r w:rsidRPr="008E20D8">
      <w:rPr>
        <w:rStyle w:val="PageNumber"/>
        <w:sz w:val="22"/>
      </w:rPr>
      <w:instrText xml:space="preserve"> NUMPAGES </w:instrText>
    </w:r>
    <w:r w:rsidRPr="008E20D8">
      <w:rPr>
        <w:rStyle w:val="PageNumber"/>
        <w:sz w:val="22"/>
      </w:rPr>
      <w:fldChar w:fldCharType="separate"/>
    </w:r>
    <w:r w:rsidR="00F95D5C">
      <w:rPr>
        <w:rStyle w:val="PageNumber"/>
        <w:noProof/>
        <w:sz w:val="22"/>
      </w:rPr>
      <w:t>8</w:t>
    </w:r>
    <w:r w:rsidRPr="008E20D8">
      <w:rPr>
        <w:rStyle w:val="PageNumber"/>
        <w:sz w:val="22"/>
      </w:rPr>
      <w:fldChar w:fldCharType="end"/>
    </w:r>
  </w:p>
  <w:tbl>
    <w:tblPr>
      <w:tblW w:w="0" w:type="auto"/>
      <w:tblInd w:w="100" w:type="dxa"/>
      <w:tblLayout w:type="fixed"/>
      <w:tblCellMar>
        <w:left w:w="100" w:type="dxa"/>
        <w:right w:w="100" w:type="dxa"/>
      </w:tblCellMar>
      <w:tblLook w:val="0000" w:firstRow="0" w:lastRow="0" w:firstColumn="0" w:lastColumn="0" w:noHBand="0" w:noVBand="0"/>
    </w:tblPr>
    <w:tblGrid>
      <w:gridCol w:w="6750"/>
      <w:gridCol w:w="2610"/>
    </w:tblGrid>
    <w:tr w:rsidR="00196302" w:rsidRPr="008E20D8" w:rsidTr="0076473F">
      <w:trPr>
        <w:cantSplit/>
        <w:trHeight w:val="403"/>
      </w:trPr>
      <w:tc>
        <w:tcPr>
          <w:tcW w:w="6750" w:type="dxa"/>
          <w:tcBorders>
            <w:top w:val="single" w:sz="6" w:space="0" w:color="auto"/>
            <w:left w:val="single" w:sz="6" w:space="0" w:color="auto"/>
            <w:bottom w:val="nil"/>
            <w:right w:val="nil"/>
          </w:tcBorders>
        </w:tcPr>
        <w:p w:rsidR="00196302" w:rsidRPr="008E20D8" w:rsidRDefault="00196302" w:rsidP="00517103">
          <w:pPr>
            <w:rPr>
              <w:sz w:val="22"/>
            </w:rPr>
          </w:pPr>
          <w:r w:rsidRPr="008E20D8">
            <w:rPr>
              <w:sz w:val="22"/>
            </w:rPr>
            <w:t xml:space="preserve">Title:  </w:t>
          </w:r>
          <w:r>
            <w:rPr>
              <w:sz w:val="22"/>
            </w:rPr>
            <w:t>Financial Assistance Policy</w:t>
          </w:r>
        </w:p>
      </w:tc>
      <w:tc>
        <w:tcPr>
          <w:tcW w:w="2610" w:type="dxa"/>
          <w:tcBorders>
            <w:top w:val="single" w:sz="6" w:space="0" w:color="auto"/>
            <w:left w:val="single" w:sz="6" w:space="0" w:color="auto"/>
            <w:bottom w:val="nil"/>
            <w:right w:val="single" w:sz="6" w:space="0" w:color="auto"/>
          </w:tcBorders>
        </w:tcPr>
        <w:p w:rsidR="00196302" w:rsidRPr="008E20D8" w:rsidRDefault="00196302" w:rsidP="00517103">
          <w:pPr>
            <w:rPr>
              <w:sz w:val="22"/>
            </w:rPr>
          </w:pPr>
          <w:r w:rsidRPr="008E20D8">
            <w:rPr>
              <w:sz w:val="22"/>
            </w:rPr>
            <w:t xml:space="preserve">Effective Date:  </w:t>
          </w:r>
        </w:p>
      </w:tc>
    </w:tr>
    <w:tr w:rsidR="00196302" w:rsidRPr="008E20D8" w:rsidTr="0076473F">
      <w:trPr>
        <w:cantSplit/>
        <w:trHeight w:val="403"/>
      </w:trPr>
      <w:tc>
        <w:tcPr>
          <w:tcW w:w="6750" w:type="dxa"/>
          <w:tcBorders>
            <w:top w:val="single" w:sz="6" w:space="0" w:color="auto"/>
            <w:left w:val="single" w:sz="6" w:space="0" w:color="auto"/>
            <w:bottom w:val="nil"/>
            <w:right w:val="nil"/>
          </w:tcBorders>
        </w:tcPr>
        <w:p w:rsidR="00196302" w:rsidRPr="008E20D8" w:rsidRDefault="00196302" w:rsidP="00D87C69">
          <w:pPr>
            <w:rPr>
              <w:sz w:val="22"/>
            </w:rPr>
          </w:pPr>
          <w:r>
            <w:rPr>
              <w:sz w:val="22"/>
            </w:rPr>
            <w:t xml:space="preserve">Origin: </w:t>
          </w:r>
          <w:r w:rsidRPr="008E20D8">
            <w:rPr>
              <w:sz w:val="22"/>
            </w:rPr>
            <w:t xml:space="preserve">Patient </w:t>
          </w:r>
          <w:r>
            <w:rPr>
              <w:sz w:val="22"/>
            </w:rPr>
            <w:t>Accounting</w:t>
          </w:r>
        </w:p>
      </w:tc>
      <w:tc>
        <w:tcPr>
          <w:tcW w:w="2610" w:type="dxa"/>
          <w:tcBorders>
            <w:top w:val="single" w:sz="6" w:space="0" w:color="auto"/>
            <w:left w:val="single" w:sz="6" w:space="0" w:color="auto"/>
            <w:bottom w:val="nil"/>
            <w:right w:val="single" w:sz="6" w:space="0" w:color="auto"/>
          </w:tcBorders>
        </w:tcPr>
        <w:p w:rsidR="00196302" w:rsidRPr="008E20D8" w:rsidRDefault="00196302" w:rsidP="00AB5BB5">
          <w:pPr>
            <w:rPr>
              <w:sz w:val="22"/>
            </w:rPr>
          </w:pPr>
          <w:r w:rsidRPr="008E20D8">
            <w:rPr>
              <w:sz w:val="22"/>
            </w:rPr>
            <w:t xml:space="preserve">Revised:  </w:t>
          </w:r>
          <w:r>
            <w:rPr>
              <w:sz w:val="22"/>
            </w:rPr>
            <w:t xml:space="preserve">03/01/2026 </w:t>
          </w:r>
          <w:proofErr w:type="spellStart"/>
          <w:r>
            <w:rPr>
              <w:sz w:val="22"/>
            </w:rPr>
            <w:t>bs</w:t>
          </w:r>
          <w:proofErr w:type="spellEnd"/>
          <w:r>
            <w:rPr>
              <w:sz w:val="22"/>
            </w:rPr>
            <w:t>/</w:t>
          </w:r>
          <w:proofErr w:type="spellStart"/>
          <w:r>
            <w:rPr>
              <w:sz w:val="22"/>
            </w:rPr>
            <w:t>ea</w:t>
          </w:r>
          <w:proofErr w:type="spellEnd"/>
        </w:p>
      </w:tc>
    </w:tr>
    <w:tr w:rsidR="00196302" w:rsidRPr="008E20D8" w:rsidTr="0076473F">
      <w:trPr>
        <w:cantSplit/>
        <w:trHeight w:val="403"/>
      </w:trPr>
      <w:tc>
        <w:tcPr>
          <w:tcW w:w="6750" w:type="dxa"/>
          <w:tcBorders>
            <w:top w:val="single" w:sz="6" w:space="0" w:color="auto"/>
            <w:left w:val="single" w:sz="6" w:space="0" w:color="auto"/>
            <w:bottom w:val="single" w:sz="6" w:space="0" w:color="auto"/>
            <w:right w:val="nil"/>
          </w:tcBorders>
        </w:tcPr>
        <w:p w:rsidR="00196302" w:rsidRPr="008E20D8" w:rsidRDefault="00196302" w:rsidP="0076473F">
          <w:pPr>
            <w:rPr>
              <w:sz w:val="22"/>
            </w:rPr>
          </w:pPr>
          <w:r w:rsidRPr="008E20D8">
            <w:rPr>
              <w:sz w:val="22"/>
            </w:rPr>
            <w:t xml:space="preserve">Distribution:  </w:t>
          </w:r>
        </w:p>
      </w:tc>
      <w:tc>
        <w:tcPr>
          <w:tcW w:w="2610" w:type="dxa"/>
          <w:tcBorders>
            <w:top w:val="single" w:sz="6" w:space="0" w:color="auto"/>
            <w:left w:val="single" w:sz="6" w:space="0" w:color="auto"/>
            <w:bottom w:val="single" w:sz="6" w:space="0" w:color="auto"/>
            <w:right w:val="single" w:sz="6" w:space="0" w:color="auto"/>
          </w:tcBorders>
        </w:tcPr>
        <w:p w:rsidR="00196302" w:rsidRPr="008E20D8" w:rsidRDefault="00196302" w:rsidP="0076473F">
          <w:pPr>
            <w:rPr>
              <w:sz w:val="22"/>
            </w:rPr>
          </w:pPr>
          <w:r w:rsidRPr="008E20D8">
            <w:rPr>
              <w:sz w:val="22"/>
            </w:rPr>
            <w:t xml:space="preserve">Policy #:   </w:t>
          </w:r>
        </w:p>
      </w:tc>
    </w:tr>
  </w:tbl>
  <w:p w:rsidR="00196302" w:rsidRPr="008E20D8" w:rsidRDefault="00196302" w:rsidP="008E20D8">
    <w:pPr>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633D72"/>
    <w:multiLevelType w:val="hybridMultilevel"/>
    <w:tmpl w:val="90B62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7D40E3"/>
    <w:multiLevelType w:val="hybridMultilevel"/>
    <w:tmpl w:val="2EA4D5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53D7609"/>
    <w:multiLevelType w:val="hybridMultilevel"/>
    <w:tmpl w:val="4300A2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88F6782"/>
    <w:multiLevelType w:val="hybridMultilevel"/>
    <w:tmpl w:val="72FA6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BA0ED4"/>
    <w:multiLevelType w:val="hybridMultilevel"/>
    <w:tmpl w:val="78C80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8D44C5"/>
    <w:multiLevelType w:val="hybridMultilevel"/>
    <w:tmpl w:val="F6163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AA2D56"/>
    <w:multiLevelType w:val="hybridMultilevel"/>
    <w:tmpl w:val="FF807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856D6F"/>
    <w:multiLevelType w:val="hybridMultilevel"/>
    <w:tmpl w:val="D488F3EE"/>
    <w:lvl w:ilvl="0" w:tplc="5D8082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A912F84"/>
    <w:multiLevelType w:val="hybridMultilevel"/>
    <w:tmpl w:val="47EEED6A"/>
    <w:lvl w:ilvl="0" w:tplc="0409000F">
      <w:start w:val="1"/>
      <w:numFmt w:val="decimal"/>
      <w:lvlText w:val="%1."/>
      <w:lvlJc w:val="left"/>
      <w:pPr>
        <w:ind w:left="1445" w:hanging="360"/>
      </w:pPr>
    </w:lvl>
    <w:lvl w:ilvl="1" w:tplc="04090019" w:tentative="1">
      <w:start w:val="1"/>
      <w:numFmt w:val="lowerLetter"/>
      <w:lvlText w:val="%2."/>
      <w:lvlJc w:val="left"/>
      <w:pPr>
        <w:ind w:left="2165" w:hanging="360"/>
      </w:pPr>
    </w:lvl>
    <w:lvl w:ilvl="2" w:tplc="0409001B" w:tentative="1">
      <w:start w:val="1"/>
      <w:numFmt w:val="lowerRoman"/>
      <w:lvlText w:val="%3."/>
      <w:lvlJc w:val="right"/>
      <w:pPr>
        <w:ind w:left="2885" w:hanging="180"/>
      </w:pPr>
    </w:lvl>
    <w:lvl w:ilvl="3" w:tplc="0409000F" w:tentative="1">
      <w:start w:val="1"/>
      <w:numFmt w:val="decimal"/>
      <w:lvlText w:val="%4."/>
      <w:lvlJc w:val="left"/>
      <w:pPr>
        <w:ind w:left="3605" w:hanging="360"/>
      </w:pPr>
    </w:lvl>
    <w:lvl w:ilvl="4" w:tplc="04090019" w:tentative="1">
      <w:start w:val="1"/>
      <w:numFmt w:val="lowerLetter"/>
      <w:lvlText w:val="%5."/>
      <w:lvlJc w:val="left"/>
      <w:pPr>
        <w:ind w:left="4325" w:hanging="360"/>
      </w:pPr>
    </w:lvl>
    <w:lvl w:ilvl="5" w:tplc="0409001B" w:tentative="1">
      <w:start w:val="1"/>
      <w:numFmt w:val="lowerRoman"/>
      <w:lvlText w:val="%6."/>
      <w:lvlJc w:val="right"/>
      <w:pPr>
        <w:ind w:left="5045" w:hanging="180"/>
      </w:pPr>
    </w:lvl>
    <w:lvl w:ilvl="6" w:tplc="0409000F" w:tentative="1">
      <w:start w:val="1"/>
      <w:numFmt w:val="decimal"/>
      <w:lvlText w:val="%7."/>
      <w:lvlJc w:val="left"/>
      <w:pPr>
        <w:ind w:left="5765" w:hanging="360"/>
      </w:pPr>
    </w:lvl>
    <w:lvl w:ilvl="7" w:tplc="04090019" w:tentative="1">
      <w:start w:val="1"/>
      <w:numFmt w:val="lowerLetter"/>
      <w:lvlText w:val="%8."/>
      <w:lvlJc w:val="left"/>
      <w:pPr>
        <w:ind w:left="6485" w:hanging="360"/>
      </w:pPr>
    </w:lvl>
    <w:lvl w:ilvl="8" w:tplc="0409001B" w:tentative="1">
      <w:start w:val="1"/>
      <w:numFmt w:val="lowerRoman"/>
      <w:lvlText w:val="%9."/>
      <w:lvlJc w:val="right"/>
      <w:pPr>
        <w:ind w:left="7205" w:hanging="180"/>
      </w:pPr>
    </w:lvl>
  </w:abstractNum>
  <w:abstractNum w:abstractNumId="9" w15:restartNumberingAfterBreak="0">
    <w:nsid w:val="37685839"/>
    <w:multiLevelType w:val="hybridMultilevel"/>
    <w:tmpl w:val="B1B4E5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3E60971"/>
    <w:multiLevelType w:val="hybridMultilevel"/>
    <w:tmpl w:val="E6304C5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48D566CD"/>
    <w:multiLevelType w:val="hybridMultilevel"/>
    <w:tmpl w:val="08143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6C6D37"/>
    <w:multiLevelType w:val="hybridMultilevel"/>
    <w:tmpl w:val="67106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427D35"/>
    <w:multiLevelType w:val="hybridMultilevel"/>
    <w:tmpl w:val="531CE9EE"/>
    <w:lvl w:ilvl="0" w:tplc="04090017">
      <w:start w:val="1"/>
      <w:numFmt w:val="lowerLetter"/>
      <w:lvlText w:val="%1)"/>
      <w:lvlJc w:val="left"/>
      <w:pPr>
        <w:ind w:left="2165" w:hanging="360"/>
      </w:pPr>
    </w:lvl>
    <w:lvl w:ilvl="1" w:tplc="04090019" w:tentative="1">
      <w:start w:val="1"/>
      <w:numFmt w:val="lowerLetter"/>
      <w:lvlText w:val="%2."/>
      <w:lvlJc w:val="left"/>
      <w:pPr>
        <w:ind w:left="2885" w:hanging="360"/>
      </w:pPr>
    </w:lvl>
    <w:lvl w:ilvl="2" w:tplc="0409001B" w:tentative="1">
      <w:start w:val="1"/>
      <w:numFmt w:val="lowerRoman"/>
      <w:lvlText w:val="%3."/>
      <w:lvlJc w:val="right"/>
      <w:pPr>
        <w:ind w:left="3605" w:hanging="180"/>
      </w:pPr>
    </w:lvl>
    <w:lvl w:ilvl="3" w:tplc="0409000F" w:tentative="1">
      <w:start w:val="1"/>
      <w:numFmt w:val="decimal"/>
      <w:lvlText w:val="%4."/>
      <w:lvlJc w:val="left"/>
      <w:pPr>
        <w:ind w:left="4325" w:hanging="360"/>
      </w:pPr>
    </w:lvl>
    <w:lvl w:ilvl="4" w:tplc="04090019" w:tentative="1">
      <w:start w:val="1"/>
      <w:numFmt w:val="lowerLetter"/>
      <w:lvlText w:val="%5."/>
      <w:lvlJc w:val="left"/>
      <w:pPr>
        <w:ind w:left="5045" w:hanging="360"/>
      </w:pPr>
    </w:lvl>
    <w:lvl w:ilvl="5" w:tplc="0409001B" w:tentative="1">
      <w:start w:val="1"/>
      <w:numFmt w:val="lowerRoman"/>
      <w:lvlText w:val="%6."/>
      <w:lvlJc w:val="right"/>
      <w:pPr>
        <w:ind w:left="5765" w:hanging="180"/>
      </w:pPr>
    </w:lvl>
    <w:lvl w:ilvl="6" w:tplc="0409000F" w:tentative="1">
      <w:start w:val="1"/>
      <w:numFmt w:val="decimal"/>
      <w:lvlText w:val="%7."/>
      <w:lvlJc w:val="left"/>
      <w:pPr>
        <w:ind w:left="6485" w:hanging="360"/>
      </w:pPr>
    </w:lvl>
    <w:lvl w:ilvl="7" w:tplc="04090019" w:tentative="1">
      <w:start w:val="1"/>
      <w:numFmt w:val="lowerLetter"/>
      <w:lvlText w:val="%8."/>
      <w:lvlJc w:val="left"/>
      <w:pPr>
        <w:ind w:left="7205" w:hanging="360"/>
      </w:pPr>
    </w:lvl>
    <w:lvl w:ilvl="8" w:tplc="0409001B" w:tentative="1">
      <w:start w:val="1"/>
      <w:numFmt w:val="lowerRoman"/>
      <w:lvlText w:val="%9."/>
      <w:lvlJc w:val="right"/>
      <w:pPr>
        <w:ind w:left="7925" w:hanging="180"/>
      </w:pPr>
    </w:lvl>
  </w:abstractNum>
  <w:abstractNum w:abstractNumId="14" w15:restartNumberingAfterBreak="0">
    <w:nsid w:val="4D297080"/>
    <w:multiLevelType w:val="hybridMultilevel"/>
    <w:tmpl w:val="5FEAEB72"/>
    <w:lvl w:ilvl="0" w:tplc="04090001">
      <w:start w:val="1"/>
      <w:numFmt w:val="bullet"/>
      <w:lvlText w:val=""/>
      <w:lvlJc w:val="left"/>
      <w:pPr>
        <w:ind w:left="576" w:hanging="360"/>
      </w:pPr>
      <w:rPr>
        <w:rFonts w:ascii="Symbol" w:hAnsi="Symbol"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15" w15:restartNumberingAfterBreak="0">
    <w:nsid w:val="51BE3883"/>
    <w:multiLevelType w:val="hybridMultilevel"/>
    <w:tmpl w:val="7024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154771"/>
    <w:multiLevelType w:val="hybridMultilevel"/>
    <w:tmpl w:val="EF309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553F4A"/>
    <w:multiLevelType w:val="hybridMultilevel"/>
    <w:tmpl w:val="869C9FEA"/>
    <w:lvl w:ilvl="0" w:tplc="04090017">
      <w:start w:val="1"/>
      <w:numFmt w:val="lowerLetter"/>
      <w:lvlText w:val="%1)"/>
      <w:lvlJc w:val="left"/>
      <w:pPr>
        <w:ind w:left="2885" w:hanging="360"/>
      </w:pPr>
    </w:lvl>
    <w:lvl w:ilvl="1" w:tplc="04090019" w:tentative="1">
      <w:start w:val="1"/>
      <w:numFmt w:val="lowerLetter"/>
      <w:lvlText w:val="%2."/>
      <w:lvlJc w:val="left"/>
      <w:pPr>
        <w:ind w:left="3605" w:hanging="360"/>
      </w:pPr>
    </w:lvl>
    <w:lvl w:ilvl="2" w:tplc="0409001B" w:tentative="1">
      <w:start w:val="1"/>
      <w:numFmt w:val="lowerRoman"/>
      <w:lvlText w:val="%3."/>
      <w:lvlJc w:val="right"/>
      <w:pPr>
        <w:ind w:left="4325" w:hanging="180"/>
      </w:pPr>
    </w:lvl>
    <w:lvl w:ilvl="3" w:tplc="0409000F" w:tentative="1">
      <w:start w:val="1"/>
      <w:numFmt w:val="decimal"/>
      <w:lvlText w:val="%4."/>
      <w:lvlJc w:val="left"/>
      <w:pPr>
        <w:ind w:left="5045" w:hanging="360"/>
      </w:pPr>
    </w:lvl>
    <w:lvl w:ilvl="4" w:tplc="04090019" w:tentative="1">
      <w:start w:val="1"/>
      <w:numFmt w:val="lowerLetter"/>
      <w:lvlText w:val="%5."/>
      <w:lvlJc w:val="left"/>
      <w:pPr>
        <w:ind w:left="5765" w:hanging="360"/>
      </w:pPr>
    </w:lvl>
    <w:lvl w:ilvl="5" w:tplc="0409001B" w:tentative="1">
      <w:start w:val="1"/>
      <w:numFmt w:val="lowerRoman"/>
      <w:lvlText w:val="%6."/>
      <w:lvlJc w:val="right"/>
      <w:pPr>
        <w:ind w:left="6485" w:hanging="180"/>
      </w:pPr>
    </w:lvl>
    <w:lvl w:ilvl="6" w:tplc="0409000F" w:tentative="1">
      <w:start w:val="1"/>
      <w:numFmt w:val="decimal"/>
      <w:lvlText w:val="%7."/>
      <w:lvlJc w:val="left"/>
      <w:pPr>
        <w:ind w:left="7205" w:hanging="360"/>
      </w:pPr>
    </w:lvl>
    <w:lvl w:ilvl="7" w:tplc="04090019" w:tentative="1">
      <w:start w:val="1"/>
      <w:numFmt w:val="lowerLetter"/>
      <w:lvlText w:val="%8."/>
      <w:lvlJc w:val="left"/>
      <w:pPr>
        <w:ind w:left="7925" w:hanging="360"/>
      </w:pPr>
    </w:lvl>
    <w:lvl w:ilvl="8" w:tplc="0409001B" w:tentative="1">
      <w:start w:val="1"/>
      <w:numFmt w:val="lowerRoman"/>
      <w:lvlText w:val="%9."/>
      <w:lvlJc w:val="right"/>
      <w:pPr>
        <w:ind w:left="8645" w:hanging="180"/>
      </w:pPr>
    </w:lvl>
  </w:abstractNum>
  <w:abstractNum w:abstractNumId="18" w15:restartNumberingAfterBreak="0">
    <w:nsid w:val="56A36A02"/>
    <w:multiLevelType w:val="hybridMultilevel"/>
    <w:tmpl w:val="3EA82A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C4D464E"/>
    <w:multiLevelType w:val="hybridMultilevel"/>
    <w:tmpl w:val="BF522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2B164B"/>
    <w:multiLevelType w:val="hybridMultilevel"/>
    <w:tmpl w:val="E5DA76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5B7791F"/>
    <w:multiLevelType w:val="hybridMultilevel"/>
    <w:tmpl w:val="F0987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1D2D67"/>
    <w:multiLevelType w:val="hybridMultilevel"/>
    <w:tmpl w:val="80BAE914"/>
    <w:lvl w:ilvl="0" w:tplc="0409000F">
      <w:start w:val="1"/>
      <w:numFmt w:val="decimal"/>
      <w:lvlText w:val="%1."/>
      <w:lvlJc w:val="left"/>
      <w:pPr>
        <w:ind w:left="1445" w:hanging="360"/>
      </w:pPr>
    </w:lvl>
    <w:lvl w:ilvl="1" w:tplc="04090019" w:tentative="1">
      <w:start w:val="1"/>
      <w:numFmt w:val="lowerLetter"/>
      <w:lvlText w:val="%2."/>
      <w:lvlJc w:val="left"/>
      <w:pPr>
        <w:ind w:left="2165" w:hanging="360"/>
      </w:pPr>
    </w:lvl>
    <w:lvl w:ilvl="2" w:tplc="0409001B" w:tentative="1">
      <w:start w:val="1"/>
      <w:numFmt w:val="lowerRoman"/>
      <w:lvlText w:val="%3."/>
      <w:lvlJc w:val="right"/>
      <w:pPr>
        <w:ind w:left="2885" w:hanging="180"/>
      </w:pPr>
    </w:lvl>
    <w:lvl w:ilvl="3" w:tplc="0409000F" w:tentative="1">
      <w:start w:val="1"/>
      <w:numFmt w:val="decimal"/>
      <w:lvlText w:val="%4."/>
      <w:lvlJc w:val="left"/>
      <w:pPr>
        <w:ind w:left="3605" w:hanging="360"/>
      </w:pPr>
    </w:lvl>
    <w:lvl w:ilvl="4" w:tplc="04090019" w:tentative="1">
      <w:start w:val="1"/>
      <w:numFmt w:val="lowerLetter"/>
      <w:lvlText w:val="%5."/>
      <w:lvlJc w:val="left"/>
      <w:pPr>
        <w:ind w:left="4325" w:hanging="360"/>
      </w:pPr>
    </w:lvl>
    <w:lvl w:ilvl="5" w:tplc="0409001B" w:tentative="1">
      <w:start w:val="1"/>
      <w:numFmt w:val="lowerRoman"/>
      <w:lvlText w:val="%6."/>
      <w:lvlJc w:val="right"/>
      <w:pPr>
        <w:ind w:left="5045" w:hanging="180"/>
      </w:pPr>
    </w:lvl>
    <w:lvl w:ilvl="6" w:tplc="0409000F" w:tentative="1">
      <w:start w:val="1"/>
      <w:numFmt w:val="decimal"/>
      <w:lvlText w:val="%7."/>
      <w:lvlJc w:val="left"/>
      <w:pPr>
        <w:ind w:left="5765" w:hanging="360"/>
      </w:pPr>
    </w:lvl>
    <w:lvl w:ilvl="7" w:tplc="04090019" w:tentative="1">
      <w:start w:val="1"/>
      <w:numFmt w:val="lowerLetter"/>
      <w:lvlText w:val="%8."/>
      <w:lvlJc w:val="left"/>
      <w:pPr>
        <w:ind w:left="6485" w:hanging="360"/>
      </w:pPr>
    </w:lvl>
    <w:lvl w:ilvl="8" w:tplc="0409001B" w:tentative="1">
      <w:start w:val="1"/>
      <w:numFmt w:val="lowerRoman"/>
      <w:lvlText w:val="%9."/>
      <w:lvlJc w:val="right"/>
      <w:pPr>
        <w:ind w:left="7205" w:hanging="180"/>
      </w:pPr>
    </w:lvl>
  </w:abstractNum>
  <w:abstractNum w:abstractNumId="23" w15:restartNumberingAfterBreak="0">
    <w:nsid w:val="77DF6C7D"/>
    <w:multiLevelType w:val="hybridMultilevel"/>
    <w:tmpl w:val="B0289EB0"/>
    <w:lvl w:ilvl="0" w:tplc="0409000F">
      <w:start w:val="1"/>
      <w:numFmt w:val="decimal"/>
      <w:lvlText w:val="%1."/>
      <w:lvlJc w:val="left"/>
      <w:pPr>
        <w:ind w:left="1486" w:hanging="360"/>
      </w:pPr>
    </w:lvl>
    <w:lvl w:ilvl="1" w:tplc="04090019">
      <w:start w:val="1"/>
      <w:numFmt w:val="lowerLetter"/>
      <w:lvlText w:val="%2."/>
      <w:lvlJc w:val="left"/>
      <w:pPr>
        <w:ind w:left="2206" w:hanging="360"/>
      </w:pPr>
    </w:lvl>
    <w:lvl w:ilvl="2" w:tplc="0409001B" w:tentative="1">
      <w:start w:val="1"/>
      <w:numFmt w:val="lowerRoman"/>
      <w:lvlText w:val="%3."/>
      <w:lvlJc w:val="right"/>
      <w:pPr>
        <w:ind w:left="2926" w:hanging="180"/>
      </w:pPr>
    </w:lvl>
    <w:lvl w:ilvl="3" w:tplc="0409000F" w:tentative="1">
      <w:start w:val="1"/>
      <w:numFmt w:val="decimal"/>
      <w:lvlText w:val="%4."/>
      <w:lvlJc w:val="left"/>
      <w:pPr>
        <w:ind w:left="3646" w:hanging="360"/>
      </w:pPr>
    </w:lvl>
    <w:lvl w:ilvl="4" w:tplc="04090019" w:tentative="1">
      <w:start w:val="1"/>
      <w:numFmt w:val="lowerLetter"/>
      <w:lvlText w:val="%5."/>
      <w:lvlJc w:val="left"/>
      <w:pPr>
        <w:ind w:left="4366" w:hanging="360"/>
      </w:pPr>
    </w:lvl>
    <w:lvl w:ilvl="5" w:tplc="0409001B" w:tentative="1">
      <w:start w:val="1"/>
      <w:numFmt w:val="lowerRoman"/>
      <w:lvlText w:val="%6."/>
      <w:lvlJc w:val="right"/>
      <w:pPr>
        <w:ind w:left="5086" w:hanging="180"/>
      </w:pPr>
    </w:lvl>
    <w:lvl w:ilvl="6" w:tplc="0409000F" w:tentative="1">
      <w:start w:val="1"/>
      <w:numFmt w:val="decimal"/>
      <w:lvlText w:val="%7."/>
      <w:lvlJc w:val="left"/>
      <w:pPr>
        <w:ind w:left="5806" w:hanging="360"/>
      </w:pPr>
    </w:lvl>
    <w:lvl w:ilvl="7" w:tplc="04090019" w:tentative="1">
      <w:start w:val="1"/>
      <w:numFmt w:val="lowerLetter"/>
      <w:lvlText w:val="%8."/>
      <w:lvlJc w:val="left"/>
      <w:pPr>
        <w:ind w:left="6526" w:hanging="360"/>
      </w:pPr>
    </w:lvl>
    <w:lvl w:ilvl="8" w:tplc="0409001B" w:tentative="1">
      <w:start w:val="1"/>
      <w:numFmt w:val="lowerRoman"/>
      <w:lvlText w:val="%9."/>
      <w:lvlJc w:val="right"/>
      <w:pPr>
        <w:ind w:left="7246" w:hanging="180"/>
      </w:pPr>
    </w:lvl>
  </w:abstractNum>
  <w:abstractNum w:abstractNumId="24" w15:restartNumberingAfterBreak="0">
    <w:nsid w:val="7E9D1151"/>
    <w:multiLevelType w:val="hybridMultilevel"/>
    <w:tmpl w:val="2A0A26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17"/>
  </w:num>
  <w:num w:numId="3">
    <w:abstractNumId w:val="13"/>
  </w:num>
  <w:num w:numId="4">
    <w:abstractNumId w:val="2"/>
  </w:num>
  <w:num w:numId="5">
    <w:abstractNumId w:val="9"/>
  </w:num>
  <w:num w:numId="6">
    <w:abstractNumId w:val="10"/>
  </w:num>
  <w:num w:numId="7">
    <w:abstractNumId w:val="22"/>
  </w:num>
  <w:num w:numId="8">
    <w:abstractNumId w:val="23"/>
  </w:num>
  <w:num w:numId="9">
    <w:abstractNumId w:val="24"/>
  </w:num>
  <w:num w:numId="10">
    <w:abstractNumId w:val="3"/>
  </w:num>
  <w:num w:numId="11">
    <w:abstractNumId w:val="0"/>
  </w:num>
  <w:num w:numId="12">
    <w:abstractNumId w:val="6"/>
  </w:num>
  <w:num w:numId="13">
    <w:abstractNumId w:val="11"/>
  </w:num>
  <w:num w:numId="14">
    <w:abstractNumId w:val="5"/>
  </w:num>
  <w:num w:numId="15">
    <w:abstractNumId w:val="12"/>
  </w:num>
  <w:num w:numId="16">
    <w:abstractNumId w:val="15"/>
  </w:num>
  <w:num w:numId="17">
    <w:abstractNumId w:val="14"/>
  </w:num>
  <w:num w:numId="18">
    <w:abstractNumId w:val="16"/>
  </w:num>
  <w:num w:numId="19">
    <w:abstractNumId w:val="18"/>
  </w:num>
  <w:num w:numId="20">
    <w:abstractNumId w:val="19"/>
  </w:num>
  <w:num w:numId="21">
    <w:abstractNumId w:val="20"/>
  </w:num>
  <w:num w:numId="22">
    <w:abstractNumId w:val="1"/>
  </w:num>
  <w:num w:numId="23">
    <w:abstractNumId w:val="4"/>
  </w:num>
  <w:num w:numId="24">
    <w:abstractNumId w:val="21"/>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0D8"/>
    <w:rsid w:val="00000745"/>
    <w:rsid w:val="0000357E"/>
    <w:rsid w:val="00003677"/>
    <w:rsid w:val="00016E43"/>
    <w:rsid w:val="000238AC"/>
    <w:rsid w:val="00031D57"/>
    <w:rsid w:val="0003464C"/>
    <w:rsid w:val="00041DD6"/>
    <w:rsid w:val="0004750D"/>
    <w:rsid w:val="000567AF"/>
    <w:rsid w:val="0006702C"/>
    <w:rsid w:val="00067DBA"/>
    <w:rsid w:val="000726EA"/>
    <w:rsid w:val="00073A77"/>
    <w:rsid w:val="000846B0"/>
    <w:rsid w:val="0009317C"/>
    <w:rsid w:val="0009693D"/>
    <w:rsid w:val="000A0D35"/>
    <w:rsid w:val="000B3E22"/>
    <w:rsid w:val="000C228E"/>
    <w:rsid w:val="000C6E1B"/>
    <w:rsid w:val="000D3873"/>
    <w:rsid w:val="000D7B85"/>
    <w:rsid w:val="000E5714"/>
    <w:rsid w:val="000F199B"/>
    <w:rsid w:val="000F5E1E"/>
    <w:rsid w:val="000F5EE1"/>
    <w:rsid w:val="00102175"/>
    <w:rsid w:val="00106574"/>
    <w:rsid w:val="0011365F"/>
    <w:rsid w:val="00121334"/>
    <w:rsid w:val="001376FB"/>
    <w:rsid w:val="00142DBA"/>
    <w:rsid w:val="00143F98"/>
    <w:rsid w:val="0014602D"/>
    <w:rsid w:val="00147AA9"/>
    <w:rsid w:val="00153039"/>
    <w:rsid w:val="00153411"/>
    <w:rsid w:val="00166817"/>
    <w:rsid w:val="00170279"/>
    <w:rsid w:val="001731CE"/>
    <w:rsid w:val="001823AA"/>
    <w:rsid w:val="00182400"/>
    <w:rsid w:val="00196302"/>
    <w:rsid w:val="001A0F81"/>
    <w:rsid w:val="001A159E"/>
    <w:rsid w:val="001B0F62"/>
    <w:rsid w:val="001B3979"/>
    <w:rsid w:val="001D0C24"/>
    <w:rsid w:val="001D5F4E"/>
    <w:rsid w:val="001D6334"/>
    <w:rsid w:val="001D785B"/>
    <w:rsid w:val="001D7FFC"/>
    <w:rsid w:val="001E3D4B"/>
    <w:rsid w:val="001E5558"/>
    <w:rsid w:val="001F7A79"/>
    <w:rsid w:val="00200F99"/>
    <w:rsid w:val="002020B5"/>
    <w:rsid w:val="00204F4F"/>
    <w:rsid w:val="002060D8"/>
    <w:rsid w:val="00216463"/>
    <w:rsid w:val="00221842"/>
    <w:rsid w:val="00222DFF"/>
    <w:rsid w:val="00231BA8"/>
    <w:rsid w:val="002514AE"/>
    <w:rsid w:val="0026015D"/>
    <w:rsid w:val="00285BB1"/>
    <w:rsid w:val="0028688C"/>
    <w:rsid w:val="00295E7D"/>
    <w:rsid w:val="002A4526"/>
    <w:rsid w:val="002A476F"/>
    <w:rsid w:val="002B0FD7"/>
    <w:rsid w:val="002B1656"/>
    <w:rsid w:val="002C4C25"/>
    <w:rsid w:val="002C4F86"/>
    <w:rsid w:val="00310A99"/>
    <w:rsid w:val="00312375"/>
    <w:rsid w:val="00313453"/>
    <w:rsid w:val="003340A8"/>
    <w:rsid w:val="00340876"/>
    <w:rsid w:val="003447F4"/>
    <w:rsid w:val="00344AEB"/>
    <w:rsid w:val="003507D0"/>
    <w:rsid w:val="00395C30"/>
    <w:rsid w:val="003A34B0"/>
    <w:rsid w:val="003A7FEB"/>
    <w:rsid w:val="003B4018"/>
    <w:rsid w:val="003C5A13"/>
    <w:rsid w:val="003D2DD8"/>
    <w:rsid w:val="003D4673"/>
    <w:rsid w:val="003D5EB6"/>
    <w:rsid w:val="0040255F"/>
    <w:rsid w:val="004051EF"/>
    <w:rsid w:val="00420D99"/>
    <w:rsid w:val="004242DD"/>
    <w:rsid w:val="00431B9E"/>
    <w:rsid w:val="00431D4E"/>
    <w:rsid w:val="00433EF5"/>
    <w:rsid w:val="00441B3E"/>
    <w:rsid w:val="00451849"/>
    <w:rsid w:val="00455090"/>
    <w:rsid w:val="004634CE"/>
    <w:rsid w:val="004668D5"/>
    <w:rsid w:val="004675AF"/>
    <w:rsid w:val="00470867"/>
    <w:rsid w:val="00475837"/>
    <w:rsid w:val="00481ED7"/>
    <w:rsid w:val="00482E43"/>
    <w:rsid w:val="004872AB"/>
    <w:rsid w:val="0049733F"/>
    <w:rsid w:val="00497EF8"/>
    <w:rsid w:val="004A6951"/>
    <w:rsid w:val="004C7A95"/>
    <w:rsid w:val="004D0BA0"/>
    <w:rsid w:val="004D0F95"/>
    <w:rsid w:val="004D17FE"/>
    <w:rsid w:val="004E650E"/>
    <w:rsid w:val="004F233F"/>
    <w:rsid w:val="00505005"/>
    <w:rsid w:val="00517103"/>
    <w:rsid w:val="005237D7"/>
    <w:rsid w:val="00530AF3"/>
    <w:rsid w:val="005339EF"/>
    <w:rsid w:val="00542747"/>
    <w:rsid w:val="00543A9F"/>
    <w:rsid w:val="0054453B"/>
    <w:rsid w:val="0055029C"/>
    <w:rsid w:val="00550347"/>
    <w:rsid w:val="0055681A"/>
    <w:rsid w:val="00572A52"/>
    <w:rsid w:val="00572B2B"/>
    <w:rsid w:val="00573B55"/>
    <w:rsid w:val="005817D2"/>
    <w:rsid w:val="00592C06"/>
    <w:rsid w:val="00592E9B"/>
    <w:rsid w:val="00594DC8"/>
    <w:rsid w:val="005A15A7"/>
    <w:rsid w:val="005A32A3"/>
    <w:rsid w:val="005A5682"/>
    <w:rsid w:val="005B6ECE"/>
    <w:rsid w:val="005C3364"/>
    <w:rsid w:val="005C403F"/>
    <w:rsid w:val="005D3B4C"/>
    <w:rsid w:val="005E00E9"/>
    <w:rsid w:val="005F12AB"/>
    <w:rsid w:val="005F2185"/>
    <w:rsid w:val="005F30A9"/>
    <w:rsid w:val="005F5996"/>
    <w:rsid w:val="005F6B07"/>
    <w:rsid w:val="006017AB"/>
    <w:rsid w:val="00602CCF"/>
    <w:rsid w:val="00610A45"/>
    <w:rsid w:val="00611CAA"/>
    <w:rsid w:val="006172D3"/>
    <w:rsid w:val="00617CF1"/>
    <w:rsid w:val="00625A68"/>
    <w:rsid w:val="00627501"/>
    <w:rsid w:val="00646515"/>
    <w:rsid w:val="006466A2"/>
    <w:rsid w:val="00656840"/>
    <w:rsid w:val="00663CBD"/>
    <w:rsid w:val="006730B9"/>
    <w:rsid w:val="006746D8"/>
    <w:rsid w:val="00686BB3"/>
    <w:rsid w:val="0069528F"/>
    <w:rsid w:val="006E38F2"/>
    <w:rsid w:val="00705CD5"/>
    <w:rsid w:val="00705CEF"/>
    <w:rsid w:val="00717A86"/>
    <w:rsid w:val="00733D2A"/>
    <w:rsid w:val="00744FAD"/>
    <w:rsid w:val="00747F96"/>
    <w:rsid w:val="00755ADE"/>
    <w:rsid w:val="0076473F"/>
    <w:rsid w:val="0077423A"/>
    <w:rsid w:val="00795D67"/>
    <w:rsid w:val="0079703D"/>
    <w:rsid w:val="007C409F"/>
    <w:rsid w:val="007D0AFA"/>
    <w:rsid w:val="007D5B15"/>
    <w:rsid w:val="007E2108"/>
    <w:rsid w:val="007E4065"/>
    <w:rsid w:val="007E4434"/>
    <w:rsid w:val="007E71F1"/>
    <w:rsid w:val="007F264F"/>
    <w:rsid w:val="0081178D"/>
    <w:rsid w:val="00815D62"/>
    <w:rsid w:val="00834059"/>
    <w:rsid w:val="00841548"/>
    <w:rsid w:val="00842355"/>
    <w:rsid w:val="0084280C"/>
    <w:rsid w:val="0086064D"/>
    <w:rsid w:val="00871F4D"/>
    <w:rsid w:val="0088252B"/>
    <w:rsid w:val="008A026C"/>
    <w:rsid w:val="008A71E9"/>
    <w:rsid w:val="008C2DFD"/>
    <w:rsid w:val="008C44BA"/>
    <w:rsid w:val="008C4A92"/>
    <w:rsid w:val="008C6CDA"/>
    <w:rsid w:val="008D2625"/>
    <w:rsid w:val="008D2772"/>
    <w:rsid w:val="008D669C"/>
    <w:rsid w:val="008E040C"/>
    <w:rsid w:val="008E20D8"/>
    <w:rsid w:val="008E4A6B"/>
    <w:rsid w:val="008E5A51"/>
    <w:rsid w:val="008E6081"/>
    <w:rsid w:val="008E6575"/>
    <w:rsid w:val="008F7C3F"/>
    <w:rsid w:val="00903C19"/>
    <w:rsid w:val="00925379"/>
    <w:rsid w:val="00927B23"/>
    <w:rsid w:val="00930704"/>
    <w:rsid w:val="009318FA"/>
    <w:rsid w:val="00933566"/>
    <w:rsid w:val="00933BA4"/>
    <w:rsid w:val="009354D9"/>
    <w:rsid w:val="00954A98"/>
    <w:rsid w:val="00955194"/>
    <w:rsid w:val="009571E7"/>
    <w:rsid w:val="009707F1"/>
    <w:rsid w:val="009874D9"/>
    <w:rsid w:val="00990D0D"/>
    <w:rsid w:val="00995390"/>
    <w:rsid w:val="00997978"/>
    <w:rsid w:val="009A5285"/>
    <w:rsid w:val="009B49AA"/>
    <w:rsid w:val="009D74E0"/>
    <w:rsid w:val="009E1CCC"/>
    <w:rsid w:val="009F2EDC"/>
    <w:rsid w:val="009F3758"/>
    <w:rsid w:val="009F401D"/>
    <w:rsid w:val="00A037D0"/>
    <w:rsid w:val="00A12C58"/>
    <w:rsid w:val="00A154B7"/>
    <w:rsid w:val="00A1707B"/>
    <w:rsid w:val="00A2472B"/>
    <w:rsid w:val="00A2546E"/>
    <w:rsid w:val="00A32204"/>
    <w:rsid w:val="00A34E98"/>
    <w:rsid w:val="00A41008"/>
    <w:rsid w:val="00A438DB"/>
    <w:rsid w:val="00A463CA"/>
    <w:rsid w:val="00A62E56"/>
    <w:rsid w:val="00A671C1"/>
    <w:rsid w:val="00A703F4"/>
    <w:rsid w:val="00A70A36"/>
    <w:rsid w:val="00A7446A"/>
    <w:rsid w:val="00A74D4D"/>
    <w:rsid w:val="00A74F57"/>
    <w:rsid w:val="00A82925"/>
    <w:rsid w:val="00AA2B0B"/>
    <w:rsid w:val="00AA5272"/>
    <w:rsid w:val="00AA6CB5"/>
    <w:rsid w:val="00AA71CF"/>
    <w:rsid w:val="00AB5BB5"/>
    <w:rsid w:val="00AD7745"/>
    <w:rsid w:val="00AE2B37"/>
    <w:rsid w:val="00AE526E"/>
    <w:rsid w:val="00AF1845"/>
    <w:rsid w:val="00AF39EE"/>
    <w:rsid w:val="00B00EC5"/>
    <w:rsid w:val="00B13508"/>
    <w:rsid w:val="00B152A8"/>
    <w:rsid w:val="00B304CC"/>
    <w:rsid w:val="00B32F0C"/>
    <w:rsid w:val="00B44895"/>
    <w:rsid w:val="00B46614"/>
    <w:rsid w:val="00B46925"/>
    <w:rsid w:val="00B51A76"/>
    <w:rsid w:val="00B53FF6"/>
    <w:rsid w:val="00B540D2"/>
    <w:rsid w:val="00B62763"/>
    <w:rsid w:val="00B64948"/>
    <w:rsid w:val="00B717CC"/>
    <w:rsid w:val="00B74EC4"/>
    <w:rsid w:val="00B75298"/>
    <w:rsid w:val="00BA0013"/>
    <w:rsid w:val="00BA4D18"/>
    <w:rsid w:val="00BB0DF3"/>
    <w:rsid w:val="00BC3BB5"/>
    <w:rsid w:val="00BC714C"/>
    <w:rsid w:val="00BD2AD3"/>
    <w:rsid w:val="00BD4C7E"/>
    <w:rsid w:val="00BE003A"/>
    <w:rsid w:val="00BF09B1"/>
    <w:rsid w:val="00BF252A"/>
    <w:rsid w:val="00BF6C18"/>
    <w:rsid w:val="00BF7BEB"/>
    <w:rsid w:val="00C13E20"/>
    <w:rsid w:val="00C2378C"/>
    <w:rsid w:val="00C248B3"/>
    <w:rsid w:val="00C2795E"/>
    <w:rsid w:val="00C326C4"/>
    <w:rsid w:val="00C32D0F"/>
    <w:rsid w:val="00C3410C"/>
    <w:rsid w:val="00C36282"/>
    <w:rsid w:val="00C4240F"/>
    <w:rsid w:val="00C43B1C"/>
    <w:rsid w:val="00C45A5B"/>
    <w:rsid w:val="00C46CDC"/>
    <w:rsid w:val="00C46EA0"/>
    <w:rsid w:val="00C52891"/>
    <w:rsid w:val="00C53489"/>
    <w:rsid w:val="00C6387B"/>
    <w:rsid w:val="00C72DD8"/>
    <w:rsid w:val="00C852DF"/>
    <w:rsid w:val="00C92970"/>
    <w:rsid w:val="00C94947"/>
    <w:rsid w:val="00CA314A"/>
    <w:rsid w:val="00CA3625"/>
    <w:rsid w:val="00CA4D72"/>
    <w:rsid w:val="00CB40E7"/>
    <w:rsid w:val="00CB4455"/>
    <w:rsid w:val="00CD398E"/>
    <w:rsid w:val="00CF1A34"/>
    <w:rsid w:val="00CF519B"/>
    <w:rsid w:val="00D03EDA"/>
    <w:rsid w:val="00D05D59"/>
    <w:rsid w:val="00D06BF4"/>
    <w:rsid w:val="00D134A2"/>
    <w:rsid w:val="00D159C7"/>
    <w:rsid w:val="00D17B90"/>
    <w:rsid w:val="00D214DC"/>
    <w:rsid w:val="00D310D4"/>
    <w:rsid w:val="00D37EA8"/>
    <w:rsid w:val="00D46A1D"/>
    <w:rsid w:val="00D52275"/>
    <w:rsid w:val="00D66D93"/>
    <w:rsid w:val="00D7029E"/>
    <w:rsid w:val="00D70C8C"/>
    <w:rsid w:val="00D72968"/>
    <w:rsid w:val="00D72FA9"/>
    <w:rsid w:val="00D87C69"/>
    <w:rsid w:val="00DA0F6B"/>
    <w:rsid w:val="00DA4720"/>
    <w:rsid w:val="00DB0C26"/>
    <w:rsid w:val="00DB4424"/>
    <w:rsid w:val="00DC485F"/>
    <w:rsid w:val="00DC5FE2"/>
    <w:rsid w:val="00DD0CBC"/>
    <w:rsid w:val="00DD174A"/>
    <w:rsid w:val="00DE41D4"/>
    <w:rsid w:val="00DF7B96"/>
    <w:rsid w:val="00E0007F"/>
    <w:rsid w:val="00E00269"/>
    <w:rsid w:val="00E036D9"/>
    <w:rsid w:val="00E2517E"/>
    <w:rsid w:val="00E270B1"/>
    <w:rsid w:val="00E30D3F"/>
    <w:rsid w:val="00E40893"/>
    <w:rsid w:val="00E5209F"/>
    <w:rsid w:val="00E56B4D"/>
    <w:rsid w:val="00E76367"/>
    <w:rsid w:val="00E83000"/>
    <w:rsid w:val="00EA62A8"/>
    <w:rsid w:val="00EB0542"/>
    <w:rsid w:val="00EC0A2C"/>
    <w:rsid w:val="00EC0E2B"/>
    <w:rsid w:val="00EC1468"/>
    <w:rsid w:val="00EC197D"/>
    <w:rsid w:val="00EC70BC"/>
    <w:rsid w:val="00EC7140"/>
    <w:rsid w:val="00EE181C"/>
    <w:rsid w:val="00EF3095"/>
    <w:rsid w:val="00F06263"/>
    <w:rsid w:val="00F13559"/>
    <w:rsid w:val="00F32D88"/>
    <w:rsid w:val="00F342E2"/>
    <w:rsid w:val="00F40C9C"/>
    <w:rsid w:val="00F41257"/>
    <w:rsid w:val="00F55A0E"/>
    <w:rsid w:val="00F55C44"/>
    <w:rsid w:val="00F56E75"/>
    <w:rsid w:val="00F67856"/>
    <w:rsid w:val="00F7305A"/>
    <w:rsid w:val="00F75056"/>
    <w:rsid w:val="00F76078"/>
    <w:rsid w:val="00F769D6"/>
    <w:rsid w:val="00F80BD3"/>
    <w:rsid w:val="00F82B67"/>
    <w:rsid w:val="00F95D5C"/>
    <w:rsid w:val="00F96E35"/>
    <w:rsid w:val="00FA5904"/>
    <w:rsid w:val="00FA7816"/>
    <w:rsid w:val="00FB0144"/>
    <w:rsid w:val="00FC1123"/>
    <w:rsid w:val="00FC55D1"/>
    <w:rsid w:val="00FD7262"/>
    <w:rsid w:val="00FE1578"/>
    <w:rsid w:val="00FF5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415EAB4-E8B5-49A6-9682-DF8BA84A7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3D2A"/>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20D8"/>
    <w:pPr>
      <w:tabs>
        <w:tab w:val="center" w:pos="4680"/>
        <w:tab w:val="right" w:pos="9360"/>
      </w:tabs>
    </w:pPr>
  </w:style>
  <w:style w:type="character" w:customStyle="1" w:styleId="HeaderChar">
    <w:name w:val="Header Char"/>
    <w:basedOn w:val="DefaultParagraphFont"/>
    <w:link w:val="Header"/>
    <w:uiPriority w:val="99"/>
    <w:rsid w:val="008E20D8"/>
    <w:rPr>
      <w:sz w:val="24"/>
      <w:szCs w:val="22"/>
    </w:rPr>
  </w:style>
  <w:style w:type="paragraph" w:styleId="Footer">
    <w:name w:val="footer"/>
    <w:basedOn w:val="Normal"/>
    <w:link w:val="FooterChar"/>
    <w:uiPriority w:val="99"/>
    <w:unhideWhenUsed/>
    <w:rsid w:val="008E20D8"/>
    <w:pPr>
      <w:tabs>
        <w:tab w:val="center" w:pos="4680"/>
        <w:tab w:val="right" w:pos="9360"/>
      </w:tabs>
    </w:pPr>
  </w:style>
  <w:style w:type="character" w:customStyle="1" w:styleId="FooterChar">
    <w:name w:val="Footer Char"/>
    <w:basedOn w:val="DefaultParagraphFont"/>
    <w:link w:val="Footer"/>
    <w:uiPriority w:val="99"/>
    <w:rsid w:val="008E20D8"/>
    <w:rPr>
      <w:sz w:val="24"/>
      <w:szCs w:val="22"/>
    </w:rPr>
  </w:style>
  <w:style w:type="paragraph" w:styleId="BalloonText">
    <w:name w:val="Balloon Text"/>
    <w:basedOn w:val="Normal"/>
    <w:link w:val="BalloonTextChar"/>
    <w:uiPriority w:val="99"/>
    <w:semiHidden/>
    <w:unhideWhenUsed/>
    <w:rsid w:val="008E20D8"/>
    <w:rPr>
      <w:rFonts w:ascii="Tahoma" w:hAnsi="Tahoma" w:cs="Tahoma"/>
      <w:sz w:val="16"/>
      <w:szCs w:val="16"/>
    </w:rPr>
  </w:style>
  <w:style w:type="character" w:customStyle="1" w:styleId="BalloonTextChar">
    <w:name w:val="Balloon Text Char"/>
    <w:basedOn w:val="DefaultParagraphFont"/>
    <w:link w:val="BalloonText"/>
    <w:uiPriority w:val="99"/>
    <w:semiHidden/>
    <w:rsid w:val="008E20D8"/>
    <w:rPr>
      <w:rFonts w:ascii="Tahoma" w:hAnsi="Tahoma" w:cs="Tahoma"/>
      <w:sz w:val="16"/>
      <w:szCs w:val="16"/>
    </w:rPr>
  </w:style>
  <w:style w:type="character" w:styleId="PageNumber">
    <w:name w:val="page number"/>
    <w:basedOn w:val="DefaultParagraphFont"/>
    <w:rsid w:val="008E20D8"/>
  </w:style>
  <w:style w:type="table" w:styleId="TableGrid">
    <w:name w:val="Table Grid"/>
    <w:basedOn w:val="TableNormal"/>
    <w:rsid w:val="00CA4D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7B23"/>
    <w:pPr>
      <w:ind w:left="720"/>
      <w:contextualSpacing/>
    </w:pPr>
  </w:style>
  <w:style w:type="character" w:styleId="Hyperlink">
    <w:name w:val="Hyperlink"/>
    <w:basedOn w:val="DefaultParagraphFont"/>
    <w:uiPriority w:val="99"/>
    <w:unhideWhenUsed/>
    <w:rsid w:val="00482E43"/>
    <w:rPr>
      <w:color w:val="0000FF" w:themeColor="hyperlink"/>
      <w:u w:val="single"/>
    </w:rPr>
  </w:style>
  <w:style w:type="character" w:styleId="IntenseEmphasis">
    <w:name w:val="Intense Emphasis"/>
    <w:basedOn w:val="DefaultParagraphFont"/>
    <w:uiPriority w:val="21"/>
    <w:qFormat/>
    <w:rsid w:val="00E76367"/>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167838">
      <w:bodyDiv w:val="1"/>
      <w:marLeft w:val="0"/>
      <w:marRight w:val="0"/>
      <w:marTop w:val="0"/>
      <w:marBottom w:val="0"/>
      <w:divBdr>
        <w:top w:val="none" w:sz="0" w:space="0" w:color="auto"/>
        <w:left w:val="none" w:sz="0" w:space="0" w:color="auto"/>
        <w:bottom w:val="none" w:sz="0" w:space="0" w:color="auto"/>
        <w:right w:val="none" w:sz="0" w:space="0" w:color="auto"/>
      </w:divBdr>
    </w:div>
    <w:div w:id="1591811164">
      <w:bodyDiv w:val="1"/>
      <w:marLeft w:val="0"/>
      <w:marRight w:val="0"/>
      <w:marTop w:val="0"/>
      <w:marBottom w:val="0"/>
      <w:divBdr>
        <w:top w:val="none" w:sz="0" w:space="0" w:color="auto"/>
        <w:left w:val="none" w:sz="0" w:space="0" w:color="auto"/>
        <w:bottom w:val="none" w:sz="0" w:space="0" w:color="auto"/>
        <w:right w:val="none" w:sz="0" w:space="0" w:color="auto"/>
      </w:divBdr>
    </w:div>
    <w:div w:id="1848595672">
      <w:bodyDiv w:val="1"/>
      <w:marLeft w:val="0"/>
      <w:marRight w:val="0"/>
      <w:marTop w:val="0"/>
      <w:marBottom w:val="0"/>
      <w:divBdr>
        <w:top w:val="none" w:sz="0" w:space="0" w:color="auto"/>
        <w:left w:val="none" w:sz="0" w:space="0" w:color="auto"/>
        <w:bottom w:val="none" w:sz="0" w:space="0" w:color="auto"/>
        <w:right w:val="none" w:sz="0" w:space="0" w:color="auto"/>
      </w:divBdr>
    </w:div>
    <w:div w:id="2033799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ybreckhealth.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ms.gov/manuals/downloads/som107ap_v_emer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53C868-3550-47BE-8F19-9D3A0EC2C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8</Pages>
  <Words>3485</Words>
  <Characters>19865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23304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Derek Dennison</dc:creator>
  <cp:lastModifiedBy>Elizabeth Adkins</cp:lastModifiedBy>
  <cp:revision>20</cp:revision>
  <cp:lastPrinted>2026-03-16T14:56:00Z</cp:lastPrinted>
  <dcterms:created xsi:type="dcterms:W3CDTF">2026-03-16T14:04:00Z</dcterms:created>
  <dcterms:modified xsi:type="dcterms:W3CDTF">2026-04-23T18:17:00Z</dcterms:modified>
</cp:coreProperties>
</file>